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CB65" w14:textId="77777777" w:rsidR="00D91818" w:rsidRPr="00B91FC2" w:rsidRDefault="00000000" w:rsidP="00EE60B1">
      <w:pPr>
        <w:pStyle w:val="Heading1"/>
        <w:jc w:val="center"/>
      </w:pPr>
      <w:r w:rsidRPr="00B91FC2">
        <w:t>DGHA Newsletter Summer 2023</w:t>
      </w:r>
    </w:p>
    <w:p w14:paraId="0198B16B" w14:textId="77777777" w:rsidR="00B9124E" w:rsidRDefault="00000000" w:rsidP="00B9124E">
      <w:r>
        <w:t xml:space="preserve">Hello, and welcome to the summer edition of the DGHA newsletter. </w:t>
      </w:r>
    </w:p>
    <w:p w14:paraId="59DB1389" w14:textId="77777777" w:rsidR="00DE78A1" w:rsidRDefault="00000000" w:rsidP="00B9124E">
      <w:r>
        <w:t xml:space="preserve">In this edition: </w:t>
      </w:r>
    </w:p>
    <w:p w14:paraId="44895B6B" w14:textId="77777777" w:rsidR="00FF08C8" w:rsidRPr="00FF08C8" w:rsidRDefault="00000000" w:rsidP="00FF08C8">
      <w:pPr>
        <w:rPr>
          <w:rFonts w:eastAsiaTheme="minorEastAsia"/>
          <w:i/>
          <w:iCs/>
          <w:noProof/>
          <w:color w:val="4472C4" w:themeColor="accent1"/>
          <w:kern w:val="2"/>
          <w:sz w:val="24"/>
          <w:lang w:eastAsia="en-GB"/>
          <w14:ligatures w14:val="standardContextual"/>
        </w:rPr>
      </w:pPr>
      <w:r w:rsidRPr="00FF08C8">
        <w:rPr>
          <w:color w:val="4472C4" w:themeColor="accent1"/>
        </w:rPr>
        <w:fldChar w:fldCharType="begin"/>
      </w:r>
      <w:r w:rsidRPr="00FF08C8">
        <w:rPr>
          <w:color w:val="4472C4" w:themeColor="accent1"/>
        </w:rPr>
        <w:instrText xml:space="preserve"> TOC \o "2-3" \p " " \h \z \u </w:instrText>
      </w:r>
      <w:r w:rsidRPr="00FF08C8">
        <w:rPr>
          <w:color w:val="4472C4" w:themeColor="accent1"/>
        </w:rPr>
        <w:fldChar w:fldCharType="separate"/>
      </w:r>
      <w:hyperlink w:anchor="_Toc154140225" w:history="1">
        <w:r w:rsidRPr="00FF08C8">
          <w:rPr>
            <w:rStyle w:val="Hyperlink"/>
            <w:noProof/>
            <w:color w:val="4472C4" w:themeColor="accent1"/>
          </w:rPr>
          <w:t>Vale Kevin Murfitt AM</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_Toc154140225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1</w:t>
        </w:r>
        <w:r w:rsidRPr="00FF08C8">
          <w:rPr>
            <w:noProof/>
            <w:webHidden/>
            <w:color w:val="4472C4" w:themeColor="accent1"/>
          </w:rPr>
          <w:fldChar w:fldCharType="end"/>
        </w:r>
      </w:hyperlink>
    </w:p>
    <w:p w14:paraId="6484E558" w14:textId="77777777" w:rsidR="00FF08C8" w:rsidRPr="00FF08C8" w:rsidRDefault="00000000" w:rsidP="00FF08C8">
      <w:pPr>
        <w:rPr>
          <w:rFonts w:eastAsiaTheme="minorEastAsia"/>
          <w:i/>
          <w:iCs/>
          <w:noProof/>
          <w:color w:val="4472C4" w:themeColor="accent1"/>
          <w:kern w:val="2"/>
          <w:sz w:val="24"/>
          <w:lang w:eastAsia="en-GB"/>
          <w14:ligatures w14:val="standardContextual"/>
        </w:rPr>
      </w:pPr>
      <w:hyperlink w:anchor="_Toc154140226" w:history="1">
        <w:r w:rsidRPr="00FF08C8">
          <w:rPr>
            <w:rStyle w:val="Hyperlink"/>
            <w:noProof/>
            <w:color w:val="4472C4" w:themeColor="accent1"/>
          </w:rPr>
          <w:t>Members’ brainstorming meeting 13 November</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_Toc154140226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2</w:t>
        </w:r>
        <w:r w:rsidRPr="00FF08C8">
          <w:rPr>
            <w:noProof/>
            <w:webHidden/>
            <w:color w:val="4472C4" w:themeColor="accent1"/>
          </w:rPr>
          <w:fldChar w:fldCharType="end"/>
        </w:r>
      </w:hyperlink>
    </w:p>
    <w:p w14:paraId="595F5A20" w14:textId="77777777" w:rsidR="00FF08C8" w:rsidRPr="00FF08C8" w:rsidRDefault="00000000" w:rsidP="00FF08C8">
      <w:pPr>
        <w:rPr>
          <w:rFonts w:eastAsiaTheme="minorEastAsia"/>
          <w:i/>
          <w:iCs/>
          <w:noProof/>
          <w:color w:val="4472C4" w:themeColor="accent1"/>
          <w:kern w:val="2"/>
          <w:sz w:val="24"/>
          <w:lang w:eastAsia="en-GB"/>
          <w14:ligatures w14:val="standardContextual"/>
        </w:rPr>
      </w:pPr>
      <w:hyperlink w:anchor="_Toc154140227" w:history="1">
        <w:r w:rsidRPr="00FF08C8">
          <w:rPr>
            <w:rStyle w:val="Hyperlink"/>
            <w:noProof/>
            <w:color w:val="4472C4" w:themeColor="accent1"/>
          </w:rPr>
          <w:t>Members’ meeting with Sydney Airport on Wednesday 15 November</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_Toc154140227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3</w:t>
        </w:r>
        <w:r w:rsidRPr="00FF08C8">
          <w:rPr>
            <w:noProof/>
            <w:webHidden/>
            <w:color w:val="4472C4" w:themeColor="accent1"/>
          </w:rPr>
          <w:fldChar w:fldCharType="end"/>
        </w:r>
      </w:hyperlink>
    </w:p>
    <w:p w14:paraId="3A1172D0" w14:textId="77777777" w:rsidR="00FF08C8" w:rsidRPr="00FF08C8" w:rsidRDefault="00000000" w:rsidP="00FF08C8">
      <w:pPr>
        <w:rPr>
          <w:rFonts w:eastAsiaTheme="minorEastAsia"/>
          <w:i/>
          <w:iCs/>
          <w:noProof/>
          <w:color w:val="4472C4" w:themeColor="accent1"/>
          <w:kern w:val="2"/>
          <w:sz w:val="24"/>
          <w:lang w:eastAsia="en-GB"/>
          <w14:ligatures w14:val="standardContextual"/>
        </w:rPr>
      </w:pPr>
      <w:hyperlink w:anchor="_Toc154140228" w:history="1">
        <w:r w:rsidRPr="00FF08C8">
          <w:rPr>
            <w:rStyle w:val="Hyperlink"/>
            <w:noProof/>
            <w:color w:val="4472C4" w:themeColor="accent1"/>
          </w:rPr>
          <w:t>AACTRS update</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_Toc154140228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5</w:t>
        </w:r>
        <w:r w:rsidRPr="00FF08C8">
          <w:rPr>
            <w:noProof/>
            <w:webHidden/>
            <w:color w:val="4472C4" w:themeColor="accent1"/>
          </w:rPr>
          <w:fldChar w:fldCharType="end"/>
        </w:r>
      </w:hyperlink>
    </w:p>
    <w:p w14:paraId="4A6E72B3" w14:textId="77777777" w:rsidR="00FF08C8" w:rsidRPr="00FF08C8" w:rsidRDefault="00000000" w:rsidP="00FF08C8">
      <w:pPr>
        <w:rPr>
          <w:rFonts w:eastAsiaTheme="minorEastAsia"/>
          <w:i/>
          <w:iCs/>
          <w:noProof/>
          <w:color w:val="4472C4" w:themeColor="accent1"/>
          <w:kern w:val="2"/>
          <w:sz w:val="24"/>
          <w:lang w:eastAsia="en-GB"/>
          <w14:ligatures w14:val="standardContextual"/>
        </w:rPr>
      </w:pPr>
      <w:hyperlink w:anchor="_Toc154140229" w:history="1">
        <w:r w:rsidRPr="00FF08C8">
          <w:rPr>
            <w:rStyle w:val="Hyperlink"/>
            <w:noProof/>
            <w:color w:val="4472C4" w:themeColor="accent1"/>
          </w:rPr>
          <w:t>Oh Crap partnership</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_Toc154140229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6</w:t>
        </w:r>
        <w:r w:rsidRPr="00FF08C8">
          <w:rPr>
            <w:noProof/>
            <w:webHidden/>
            <w:color w:val="4472C4" w:themeColor="accent1"/>
          </w:rPr>
          <w:fldChar w:fldCharType="end"/>
        </w:r>
      </w:hyperlink>
    </w:p>
    <w:p w14:paraId="0A330E67" w14:textId="77777777" w:rsidR="00FF08C8" w:rsidRPr="00FF08C8" w:rsidRDefault="00000000" w:rsidP="00FF08C8">
      <w:pPr>
        <w:rPr>
          <w:rFonts w:eastAsiaTheme="minorEastAsia"/>
          <w:i/>
          <w:iCs/>
          <w:noProof/>
          <w:color w:val="4472C4" w:themeColor="accent1"/>
          <w:kern w:val="2"/>
          <w:sz w:val="24"/>
          <w:lang w:eastAsia="en-GB"/>
          <w14:ligatures w14:val="standardContextual"/>
        </w:rPr>
      </w:pPr>
      <w:hyperlink w:anchor="_Toc154140230" w:history="1">
        <w:r w:rsidRPr="00FF08C8">
          <w:rPr>
            <w:rStyle w:val="Hyperlink"/>
            <w:noProof/>
            <w:color w:val="4472C4" w:themeColor="accent1"/>
          </w:rPr>
          <w:t>Happy holidays, Merry Christmas and ho ho ho</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_Toc154140230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6</w:t>
        </w:r>
        <w:r w:rsidRPr="00FF08C8">
          <w:rPr>
            <w:noProof/>
            <w:webHidden/>
            <w:color w:val="4472C4" w:themeColor="accent1"/>
          </w:rPr>
          <w:fldChar w:fldCharType="end"/>
        </w:r>
      </w:hyperlink>
    </w:p>
    <w:p w14:paraId="63BC42EF" w14:textId="77777777" w:rsidR="00FF08C8" w:rsidRPr="00FF08C8" w:rsidRDefault="00000000" w:rsidP="00FF08C8">
      <w:pPr>
        <w:rPr>
          <w:rFonts w:eastAsiaTheme="minorEastAsia"/>
          <w:i/>
          <w:iCs/>
          <w:noProof/>
          <w:color w:val="4472C4" w:themeColor="accent1"/>
          <w:kern w:val="2"/>
          <w:sz w:val="24"/>
          <w:lang w:eastAsia="en-GB"/>
          <w14:ligatures w14:val="standardContextual"/>
        </w:rPr>
      </w:pPr>
      <w:hyperlink w:anchor="_Toc154140231" w:history="1">
        <w:r w:rsidRPr="00FF08C8">
          <w:rPr>
            <w:rStyle w:val="Hyperlink"/>
            <w:noProof/>
            <w:color w:val="4472C4" w:themeColor="accent1"/>
            <w:lang w:val="en-US"/>
          </w:rPr>
          <w:t>DGHA information</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_Toc154140231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7</w:t>
        </w:r>
        <w:r w:rsidRPr="00FF08C8">
          <w:rPr>
            <w:noProof/>
            <w:webHidden/>
            <w:color w:val="4472C4" w:themeColor="accent1"/>
          </w:rPr>
          <w:fldChar w:fldCharType="end"/>
        </w:r>
      </w:hyperlink>
    </w:p>
    <w:p w14:paraId="4860A989" w14:textId="77777777" w:rsidR="00FF08C8" w:rsidRPr="00FF08C8" w:rsidRDefault="00000000" w:rsidP="00FF08C8">
      <w:pPr>
        <w:ind w:left="720"/>
        <w:rPr>
          <w:rFonts w:eastAsiaTheme="minorEastAsia"/>
          <w:noProof/>
          <w:color w:val="4472C4" w:themeColor="accent1"/>
          <w:kern w:val="2"/>
          <w:sz w:val="24"/>
          <w:lang w:eastAsia="en-GB"/>
          <w14:ligatures w14:val="standardContextual"/>
        </w:rPr>
      </w:pPr>
      <w:hyperlink w:anchor="_Toc154140232" w:history="1">
        <w:r w:rsidRPr="00FF08C8">
          <w:rPr>
            <w:rStyle w:val="Hyperlink"/>
            <w:noProof/>
            <w:color w:val="4472C4" w:themeColor="accent1"/>
            <w:lang w:val="en-US"/>
          </w:rPr>
          <w:t>How to Join DGHA</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_Toc154140232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7</w:t>
        </w:r>
        <w:r w:rsidRPr="00FF08C8">
          <w:rPr>
            <w:noProof/>
            <w:webHidden/>
            <w:color w:val="4472C4" w:themeColor="accent1"/>
          </w:rPr>
          <w:fldChar w:fldCharType="end"/>
        </w:r>
      </w:hyperlink>
    </w:p>
    <w:p w14:paraId="3F54B706" w14:textId="77777777" w:rsidR="00FF08C8" w:rsidRPr="00FF08C8" w:rsidRDefault="00000000" w:rsidP="00FF08C8">
      <w:pPr>
        <w:ind w:left="720"/>
        <w:rPr>
          <w:rFonts w:eastAsiaTheme="minorEastAsia"/>
          <w:noProof/>
          <w:color w:val="4472C4" w:themeColor="accent1"/>
          <w:kern w:val="2"/>
          <w:sz w:val="24"/>
          <w:lang w:eastAsia="en-GB"/>
          <w14:ligatures w14:val="standardContextual"/>
        </w:rPr>
      </w:pPr>
      <w:hyperlink w:anchor="_Toc154140233" w:history="1">
        <w:r w:rsidRPr="00FF08C8">
          <w:rPr>
            <w:rStyle w:val="Hyperlink"/>
            <w:noProof/>
            <w:color w:val="4472C4" w:themeColor="accent1"/>
            <w:lang w:val="en-US"/>
          </w:rPr>
          <w:t>Sign up for this newsletter</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_Toc154140233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8</w:t>
        </w:r>
        <w:r w:rsidRPr="00FF08C8">
          <w:rPr>
            <w:noProof/>
            <w:webHidden/>
            <w:color w:val="4472C4" w:themeColor="accent1"/>
          </w:rPr>
          <w:fldChar w:fldCharType="end"/>
        </w:r>
      </w:hyperlink>
    </w:p>
    <w:p w14:paraId="2FFE3B3F" w14:textId="77777777" w:rsidR="00FF08C8" w:rsidRPr="00FF08C8" w:rsidRDefault="00000000" w:rsidP="00FF08C8">
      <w:pPr>
        <w:ind w:left="720"/>
        <w:rPr>
          <w:rFonts w:eastAsiaTheme="minorEastAsia"/>
          <w:noProof/>
          <w:color w:val="4472C4" w:themeColor="accent1"/>
          <w:kern w:val="2"/>
          <w:sz w:val="24"/>
          <w:lang w:eastAsia="en-GB"/>
          <w14:ligatures w14:val="standardContextual"/>
        </w:rPr>
      </w:pPr>
      <w:hyperlink w:anchor="_Toc154140234" w:history="1">
        <w:r w:rsidRPr="00FF08C8">
          <w:rPr>
            <w:rStyle w:val="Hyperlink"/>
            <w:noProof/>
            <w:color w:val="4472C4" w:themeColor="accent1"/>
            <w:lang w:val="en-US"/>
          </w:rPr>
          <w:t>Contribute to this newsletter</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_Toc154140234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8</w:t>
        </w:r>
        <w:r w:rsidRPr="00FF08C8">
          <w:rPr>
            <w:noProof/>
            <w:webHidden/>
            <w:color w:val="4472C4" w:themeColor="accent1"/>
          </w:rPr>
          <w:fldChar w:fldCharType="end"/>
        </w:r>
      </w:hyperlink>
    </w:p>
    <w:p w14:paraId="4733A01A" w14:textId="77777777" w:rsidR="00FF08C8" w:rsidRPr="00FF08C8" w:rsidRDefault="00000000" w:rsidP="00FF08C8">
      <w:pPr>
        <w:ind w:left="720"/>
        <w:rPr>
          <w:rFonts w:eastAsiaTheme="minorEastAsia"/>
          <w:noProof/>
          <w:color w:val="4472C4" w:themeColor="accent1"/>
          <w:kern w:val="2"/>
          <w:sz w:val="24"/>
          <w:lang w:eastAsia="en-GB"/>
          <w14:ligatures w14:val="standardContextual"/>
        </w:rPr>
      </w:pPr>
      <w:hyperlink w:anchor="_Toc154140235" w:history="1">
        <w:r w:rsidRPr="00FF08C8">
          <w:rPr>
            <w:rStyle w:val="Hyperlink"/>
            <w:noProof/>
            <w:color w:val="4472C4" w:themeColor="accent1"/>
            <w:lang w:val="en-US"/>
          </w:rPr>
          <w:t>Dog Guide Handlers Australia</w:t>
        </w:r>
        <w:r w:rsidRPr="00FF08C8">
          <w:rPr>
            <w:noProof/>
            <w:webHidden/>
            <w:color w:val="4472C4" w:themeColor="accent1"/>
          </w:rPr>
          <w:t xml:space="preserve"> </w:t>
        </w:r>
        <w:r w:rsidRPr="00FF08C8">
          <w:rPr>
            <w:noProof/>
            <w:webHidden/>
            <w:color w:val="4472C4" w:themeColor="accent1"/>
          </w:rPr>
          <w:fldChar w:fldCharType="begin"/>
        </w:r>
        <w:r w:rsidRPr="00FF08C8">
          <w:rPr>
            <w:noProof/>
            <w:webHidden/>
            <w:color w:val="4472C4" w:themeColor="accent1"/>
          </w:rPr>
          <w:instrText xml:space="preserve"> PAGEREF _Toc154140235 \h </w:instrText>
        </w:r>
        <w:r w:rsidRPr="00FF08C8">
          <w:rPr>
            <w:noProof/>
            <w:webHidden/>
            <w:color w:val="4472C4" w:themeColor="accent1"/>
          </w:rPr>
        </w:r>
        <w:r w:rsidRPr="00FF08C8">
          <w:rPr>
            <w:noProof/>
            <w:webHidden/>
            <w:color w:val="4472C4" w:themeColor="accent1"/>
          </w:rPr>
          <w:fldChar w:fldCharType="separate"/>
        </w:r>
        <w:r w:rsidRPr="00FF08C8">
          <w:rPr>
            <w:noProof/>
            <w:webHidden/>
            <w:color w:val="4472C4" w:themeColor="accent1"/>
          </w:rPr>
          <w:t>8</w:t>
        </w:r>
        <w:r w:rsidRPr="00FF08C8">
          <w:rPr>
            <w:noProof/>
            <w:webHidden/>
            <w:color w:val="4472C4" w:themeColor="accent1"/>
          </w:rPr>
          <w:fldChar w:fldCharType="end"/>
        </w:r>
      </w:hyperlink>
    </w:p>
    <w:p w14:paraId="2291D279" w14:textId="77777777" w:rsidR="004D7287" w:rsidRDefault="00000000" w:rsidP="00FF08C8">
      <w:r w:rsidRPr="00FF08C8">
        <w:rPr>
          <w:color w:val="4472C4" w:themeColor="accent1"/>
        </w:rPr>
        <w:fldChar w:fldCharType="end"/>
      </w:r>
    </w:p>
    <w:p w14:paraId="4F443B4E" w14:textId="77777777" w:rsidR="004D7287" w:rsidRDefault="00000000" w:rsidP="00860911">
      <w:pPr>
        <w:pStyle w:val="Heading2"/>
      </w:pPr>
      <w:bookmarkStart w:id="0" w:name="_Toc154140225"/>
      <w:r>
        <w:lastRenderedPageBreak/>
        <w:t>Vale Kevin Murfitt AM</w:t>
      </w:r>
      <w:bookmarkEnd w:id="0"/>
      <w:r>
        <w:t xml:space="preserve"> </w:t>
      </w:r>
    </w:p>
    <w:p w14:paraId="07A406E4" w14:textId="77777777" w:rsidR="00044819" w:rsidRDefault="00000000" w:rsidP="00860911">
      <w:r>
        <w:t>I</w:t>
      </w:r>
      <w:r w:rsidR="00860911" w:rsidRPr="00860911">
        <w:t xml:space="preserve">t is with heavy hearts and </w:t>
      </w:r>
      <w:r>
        <w:t>deep sadness</w:t>
      </w:r>
      <w:r w:rsidR="00860911" w:rsidRPr="00860911">
        <w:t xml:space="preserve"> that we </w:t>
      </w:r>
      <w:r>
        <w:t>share the news of</w:t>
      </w:r>
      <w:r w:rsidR="00C0369B">
        <w:t xml:space="preserve"> DGHA's past president</w:t>
      </w:r>
      <w:r w:rsidR="00860911" w:rsidRPr="00860911">
        <w:t xml:space="preserve">, Kevin </w:t>
      </w:r>
      <w:r>
        <w:t xml:space="preserve">Murfitt, passing. </w:t>
      </w:r>
      <w:r w:rsidRPr="00860911">
        <w:t xml:space="preserve">Kevin departed this world on </w:t>
      </w:r>
      <w:r>
        <w:t>6 December</w:t>
      </w:r>
      <w:r w:rsidRPr="00860911">
        <w:t>, leaving a legacy of resilience, compassion, and remarkable achievements.</w:t>
      </w:r>
    </w:p>
    <w:p w14:paraId="3AA90D5A" w14:textId="77777777" w:rsidR="00860911" w:rsidRPr="00860911" w:rsidRDefault="00000000" w:rsidP="00860911">
      <w:r>
        <w:t xml:space="preserve">Kevin’s calm yet </w:t>
      </w:r>
      <w:r w:rsidR="00C0369B">
        <w:t>tenacious</w:t>
      </w:r>
      <w:r>
        <w:t xml:space="preserve"> </w:t>
      </w:r>
      <w:r w:rsidRPr="00860911">
        <w:t>spirit touched the lives of many</w:t>
      </w:r>
      <w:r w:rsidR="00C0369B">
        <w:t xml:space="preserve"> through his advocacy and academic work</w:t>
      </w:r>
      <w:r w:rsidRPr="00860911">
        <w:t xml:space="preserve">. </w:t>
      </w:r>
      <w:r w:rsidR="00C0369B">
        <w:t>He was</w:t>
      </w:r>
      <w:r w:rsidRPr="00860911">
        <w:t xml:space="preserve"> a devoted advocate for the disability, low vision, and blindness community</w:t>
      </w:r>
      <w:r w:rsidR="00C0369B">
        <w:t>, and his</w:t>
      </w:r>
      <w:r w:rsidRPr="00860911">
        <w:t xml:space="preserve"> unwavering commitment to creating a more inclusive and supportive environment for individuals </w:t>
      </w:r>
      <w:r>
        <w:t xml:space="preserve">with disability </w:t>
      </w:r>
      <w:r w:rsidRPr="00860911">
        <w:t>has left an enduring impact on countless lives.</w:t>
      </w:r>
      <w:r w:rsidR="00F86BBD">
        <w:t xml:space="preserve"> We will remember Kevin for his</w:t>
      </w:r>
      <w:r w:rsidR="00F86BBD" w:rsidRPr="00F86BBD">
        <w:t xml:space="preserve"> contributions to Vision Australia, Blind Citizens Australia, World Blind Union Asia Pacific</w:t>
      </w:r>
      <w:r w:rsidR="00553D3D">
        <w:t>, DGHA</w:t>
      </w:r>
      <w:r w:rsidR="00F86BBD" w:rsidRPr="00F86BBD">
        <w:t xml:space="preserve"> and </w:t>
      </w:r>
      <w:r w:rsidR="00F86BBD">
        <w:t>many</w:t>
      </w:r>
      <w:r w:rsidR="00F86BBD" w:rsidRPr="00F86BBD">
        <w:t xml:space="preserve"> other areas and initiatives </w:t>
      </w:r>
      <w:r w:rsidR="00F86BBD">
        <w:t xml:space="preserve">where his work positively impacted the </w:t>
      </w:r>
      <w:r w:rsidR="00F86BBD" w:rsidRPr="00F86BBD">
        <w:t>blind and low-vision community.</w:t>
      </w:r>
    </w:p>
    <w:p w14:paraId="02721C34" w14:textId="77777777" w:rsidR="00860911" w:rsidRPr="00860911" w:rsidRDefault="00000000" w:rsidP="00860911">
      <w:r w:rsidRPr="00860911">
        <w:t xml:space="preserve">In addition to his advocacy, Kevin was a high achiever in blind sports, excelling in water skiing and running. </w:t>
      </w:r>
    </w:p>
    <w:p w14:paraId="6EB09695" w14:textId="77777777" w:rsidR="00860911" w:rsidRDefault="00000000" w:rsidP="00860911">
      <w:r w:rsidRPr="00860911">
        <w:t xml:space="preserve">As we bid farewell to Kevin, let us remember him for the warmth of his spirit, the strength of his character, </w:t>
      </w:r>
      <w:r w:rsidR="00F86BBD">
        <w:t xml:space="preserve">and for always being the voice of reason and kindness. </w:t>
      </w:r>
    </w:p>
    <w:p w14:paraId="078DCBF8" w14:textId="77777777" w:rsidR="00F86BBD" w:rsidRPr="00860911" w:rsidRDefault="00000000" w:rsidP="00860911">
      <w:r>
        <w:t xml:space="preserve">Our heartfelt sympathies go out to Kevin’s family. </w:t>
      </w:r>
    </w:p>
    <w:p w14:paraId="65D69A9F" w14:textId="77777777" w:rsidR="00860911" w:rsidRPr="00860911" w:rsidRDefault="00000000" w:rsidP="00860911">
      <w:r>
        <w:lastRenderedPageBreak/>
        <w:t>Rest in peace,</w:t>
      </w:r>
      <w:r w:rsidRPr="00860911">
        <w:t xml:space="preserve"> Kevin.</w:t>
      </w:r>
    </w:p>
    <w:p w14:paraId="74F6A212" w14:textId="77777777" w:rsidR="00B9124E" w:rsidRPr="00B91FC2" w:rsidRDefault="00000000" w:rsidP="00B91FC2">
      <w:pPr>
        <w:pStyle w:val="Heading2"/>
      </w:pPr>
      <w:bookmarkStart w:id="1" w:name="_Toc154140226"/>
      <w:r w:rsidRPr="00B91FC2">
        <w:t xml:space="preserve">Members’ </w:t>
      </w:r>
      <w:r w:rsidR="002A2B6F" w:rsidRPr="00B91FC2">
        <w:t>b</w:t>
      </w:r>
      <w:r w:rsidRPr="00B91FC2">
        <w:t>rainstorming meeting 13 November</w:t>
      </w:r>
      <w:bookmarkEnd w:id="1"/>
    </w:p>
    <w:p w14:paraId="34B4845A" w14:textId="77777777" w:rsidR="007060F7" w:rsidRDefault="00000000" w:rsidP="0004396E">
      <w:r>
        <w:t xml:space="preserve">Thanks to those who came to our Members' Brainstorming meeting on Monday, 13 November. </w:t>
      </w:r>
      <w:r w:rsidR="00615AF3">
        <w:t>The DGHA committee appreciate</w:t>
      </w:r>
      <w:r>
        <w:t xml:space="preserve"> your thoughtful input, </w:t>
      </w:r>
      <w:r w:rsidR="00B9124E">
        <w:t xml:space="preserve">engaging discussion, </w:t>
      </w:r>
      <w:r>
        <w:t xml:space="preserve">suggestions and feedback. </w:t>
      </w:r>
      <w:r w:rsidR="00F86BBD">
        <w:t>We were unable to get through the whole agenda in the allocated time. However, t</w:t>
      </w:r>
      <w:r>
        <w:t xml:space="preserve">he </w:t>
      </w:r>
      <w:r w:rsidR="0004396E">
        <w:t xml:space="preserve">main </w:t>
      </w:r>
      <w:r>
        <w:t xml:space="preserve">action that came out of the meeting for the DGHA Committee to pursue </w:t>
      </w:r>
      <w:r w:rsidR="00F86BBD">
        <w:t xml:space="preserve">in the new year </w:t>
      </w:r>
      <w:r w:rsidR="0004396E">
        <w:t>is to establish stronger r</w:t>
      </w:r>
      <w:r>
        <w:t xml:space="preserve">elationships with Australian Dog Guide Schools with the purpose of </w:t>
      </w:r>
      <w:r w:rsidR="009D0F24">
        <w:t>two-way</w:t>
      </w:r>
      <w:r>
        <w:t xml:space="preserve"> communication on such things as: </w:t>
      </w:r>
    </w:p>
    <w:p w14:paraId="0C463542" w14:textId="77777777" w:rsidR="007060F7" w:rsidRDefault="00000000" w:rsidP="0004396E">
      <w:pPr>
        <w:pStyle w:val="ListParagraph"/>
        <w:numPr>
          <w:ilvl w:val="0"/>
          <w:numId w:val="3"/>
        </w:numPr>
      </w:pPr>
      <w:r>
        <w:t xml:space="preserve">Creating opportunities for DGHA members to </w:t>
      </w:r>
      <w:r w:rsidR="0004396E">
        <w:t>advance</w:t>
      </w:r>
      <w:r>
        <w:t xml:space="preserve"> the agenda on systemic advocacy, for example, advocating for a national ID card and </w:t>
      </w:r>
      <w:r w:rsidR="00C92F7D">
        <w:t>broader</w:t>
      </w:r>
      <w:r>
        <w:t xml:space="preserve"> </w:t>
      </w:r>
      <w:r w:rsidR="00C92F7D">
        <w:t xml:space="preserve">awareness </w:t>
      </w:r>
      <w:r>
        <w:t>campai</w:t>
      </w:r>
      <w:r w:rsidR="00C92F7D">
        <w:t>g</w:t>
      </w:r>
      <w:r>
        <w:t>ning</w:t>
      </w:r>
    </w:p>
    <w:p w14:paraId="7C75E02B" w14:textId="77777777" w:rsidR="007060F7" w:rsidRDefault="00000000" w:rsidP="0004396E">
      <w:pPr>
        <w:pStyle w:val="ListParagraph"/>
        <w:numPr>
          <w:ilvl w:val="0"/>
          <w:numId w:val="3"/>
        </w:numPr>
      </w:pPr>
      <w:r>
        <w:t xml:space="preserve">Implementing </w:t>
      </w:r>
      <w:r w:rsidR="009D0F24">
        <w:t>self-advocacy</w:t>
      </w:r>
      <w:r>
        <w:t xml:space="preserve"> training within schools</w:t>
      </w:r>
    </w:p>
    <w:p w14:paraId="5125BE7E" w14:textId="77777777" w:rsidR="007060F7" w:rsidRDefault="00000000" w:rsidP="0004396E">
      <w:pPr>
        <w:pStyle w:val="ListParagraph"/>
        <w:numPr>
          <w:ilvl w:val="0"/>
          <w:numId w:val="3"/>
        </w:numPr>
      </w:pPr>
      <w:r>
        <w:t>A structured way of giving feedback from the broader Handler community to reduce the need for surveys and schools gathering information</w:t>
      </w:r>
    </w:p>
    <w:p w14:paraId="3009BEC4" w14:textId="77777777" w:rsidR="007060F7" w:rsidRDefault="00000000" w:rsidP="0004396E">
      <w:pPr>
        <w:pStyle w:val="ListParagraph"/>
        <w:numPr>
          <w:ilvl w:val="0"/>
          <w:numId w:val="3"/>
        </w:numPr>
      </w:pPr>
      <w:r>
        <w:t>Sharing information</w:t>
      </w:r>
      <w:r w:rsidR="0008317B">
        <w:t xml:space="preserve"> with schools</w:t>
      </w:r>
      <w:r>
        <w:t xml:space="preserve"> about the existence of DGHA </w:t>
      </w:r>
      <w:r w:rsidR="00B91FC2">
        <w:t xml:space="preserve">for schools to communicate with Clients </w:t>
      </w:r>
      <w:r>
        <w:t>to grow our membership</w:t>
      </w:r>
    </w:p>
    <w:p w14:paraId="00E83AA0" w14:textId="77777777" w:rsidR="007060F7" w:rsidRDefault="00000000" w:rsidP="0004396E">
      <w:pPr>
        <w:pStyle w:val="ListParagraph"/>
        <w:numPr>
          <w:ilvl w:val="0"/>
          <w:numId w:val="3"/>
        </w:numPr>
      </w:pPr>
      <w:r>
        <w:lastRenderedPageBreak/>
        <w:t>Allowing the schools to share information with DGHA membership</w:t>
      </w:r>
    </w:p>
    <w:p w14:paraId="681DC24C" w14:textId="77777777" w:rsidR="0063606A" w:rsidRDefault="00000000" w:rsidP="0063606A">
      <w:r>
        <w:t xml:space="preserve">There are already some plans in the pipeline for collaboration with schools, and we hope to report on more of this in 2024. </w:t>
      </w:r>
    </w:p>
    <w:p w14:paraId="58B3C3F6" w14:textId="77777777" w:rsidR="00B9124E" w:rsidRPr="00B91FC2" w:rsidRDefault="00000000" w:rsidP="00B91FC2">
      <w:pPr>
        <w:pStyle w:val="Heading2"/>
      </w:pPr>
      <w:bookmarkStart w:id="2" w:name="_Toc154140227"/>
      <w:r w:rsidRPr="00B91FC2">
        <w:t>Members’ meeting with Sydney Airport on Wednesday 15 November</w:t>
      </w:r>
      <w:bookmarkEnd w:id="2"/>
    </w:p>
    <w:p w14:paraId="03719E52" w14:textId="77777777" w:rsidR="002A2B6F" w:rsidRDefault="00000000" w:rsidP="002A2B6F">
      <w:r>
        <w:t>On Wednesday 15 November a small group of DGHA members met with Kate Bonder, Customer Experience Manager at Sydney Airport, and her colleagues Henri and Ihab</w:t>
      </w:r>
      <w:r w:rsidR="007B4AEE">
        <w:t>. Henri and Ihab</w:t>
      </w:r>
      <w:r>
        <w:t xml:space="preserve"> are responsible for graphics and wayfinding and working on the accessible design of </w:t>
      </w:r>
      <w:r w:rsidR="00334F4E">
        <w:t>new</w:t>
      </w:r>
      <w:r w:rsidR="007B4AEE">
        <w:t xml:space="preserve"> accessible assistance dog toilets at all three terminals at Sydney Airport. They were keen to hear from our members about practical ways the airport can improve accessibility for those with low vision or blindness who travel through the airport.</w:t>
      </w:r>
    </w:p>
    <w:p w14:paraId="38D35D1F" w14:textId="77777777" w:rsidR="002A2B6F" w:rsidRDefault="0069137B" w:rsidP="002A2B6F">
      <w:r>
        <w:t xml:space="preserve">We're looking forward to a continuing relationship with Sydney Airport as they progress in making the airport more accessible. </w:t>
      </w:r>
      <w:r w:rsidR="00B91FC2">
        <w:t xml:space="preserve">The feedback provided by members at the meeting was insightful and articulate. </w:t>
      </w:r>
    </w:p>
    <w:p w14:paraId="1FA843FB" w14:textId="77777777" w:rsidR="007B4AEE" w:rsidRDefault="00000000" w:rsidP="002A2B6F">
      <w:r>
        <w:t xml:space="preserve">Topics discussed included: </w:t>
      </w:r>
    </w:p>
    <w:p w14:paraId="1544C63C" w14:textId="77777777" w:rsidR="00334F4E" w:rsidRDefault="00000000" w:rsidP="0069137B">
      <w:pPr>
        <w:pStyle w:val="ListParagraph"/>
        <w:numPr>
          <w:ilvl w:val="0"/>
          <w:numId w:val="6"/>
        </w:numPr>
      </w:pPr>
      <w:r>
        <w:lastRenderedPageBreak/>
        <w:t xml:space="preserve">Sydney Airport </w:t>
      </w:r>
      <w:r w:rsidR="00331DC5">
        <w:t>is</w:t>
      </w:r>
      <w:r>
        <w:t xml:space="preserve"> keen to hear feedback from our membership on the accessibility of their </w:t>
      </w:r>
      <w:hyperlink r:id="rId8" w:history="1">
        <w:r w:rsidRPr="00BD79FC">
          <w:rPr>
            <w:rStyle w:val="Hyperlink"/>
          </w:rPr>
          <w:t>website</w:t>
        </w:r>
      </w:hyperlink>
      <w:r>
        <w:t xml:space="preserve">, </w:t>
      </w:r>
      <w:r w:rsidR="0069137B">
        <w:t>mainly their website accessibility tool, Recite, located at the top of the website</w:t>
      </w:r>
      <w:r w:rsidR="0008317B">
        <w:t xml:space="preserve"> under ‘Accessibility’</w:t>
      </w:r>
      <w:r w:rsidR="0069137B">
        <w:t>. P</w:t>
      </w:r>
      <w:r>
        <w:t xml:space="preserve">lease return any feedback to the </w:t>
      </w:r>
      <w:hyperlink r:id="rId9" w:history="1">
        <w:r w:rsidRPr="00B76812">
          <w:rPr>
            <w:rStyle w:val="Hyperlink"/>
          </w:rPr>
          <w:t>dgha@dgha.org.au</w:t>
        </w:r>
      </w:hyperlink>
      <w:r>
        <w:t xml:space="preserve"> email </w:t>
      </w:r>
      <w:r w:rsidR="00BD79FC">
        <w:t xml:space="preserve">address and we’ll share with Sydney Airport. </w:t>
      </w:r>
    </w:p>
    <w:p w14:paraId="0A759B4E" w14:textId="77777777" w:rsidR="00334F4E" w:rsidRDefault="00000000" w:rsidP="0069137B">
      <w:pPr>
        <w:pStyle w:val="ListParagraph"/>
        <w:numPr>
          <w:ilvl w:val="0"/>
          <w:numId w:val="6"/>
        </w:numPr>
      </w:pPr>
      <w:r>
        <w:t xml:space="preserve">They have </w:t>
      </w:r>
      <w:r w:rsidR="007F4EA1">
        <w:t>partnered</w:t>
      </w:r>
      <w:r>
        <w:t xml:space="preserve"> with Google Maps, which provides an indoor live view for wayfinding navigation to help you move through the airport with an audio function that can tell you the </w:t>
      </w:r>
      <w:r w:rsidR="00BD79FC">
        <w:t>location-based</w:t>
      </w:r>
      <w:r>
        <w:t xml:space="preserve"> pathway you should follow to your airport destination. They’re also looking at </w:t>
      </w:r>
      <w:hyperlink r:id="rId10" w:history="1">
        <w:r w:rsidRPr="0063606A">
          <w:rPr>
            <w:rStyle w:val="Hyperlink"/>
          </w:rPr>
          <w:t>BindiMaps</w:t>
        </w:r>
      </w:hyperlink>
      <w:r>
        <w:t xml:space="preserve"> as another option</w:t>
      </w:r>
      <w:r w:rsidR="0008317B">
        <w:t xml:space="preserve"> and are part of the global </w:t>
      </w:r>
      <w:hyperlink r:id="rId11" w:history="1">
        <w:r w:rsidR="0008317B" w:rsidRPr="0008317B">
          <w:rPr>
            <w:rStyle w:val="Hyperlink"/>
          </w:rPr>
          <w:t>HIdden Disability Sunflower Network.</w:t>
        </w:r>
      </w:hyperlink>
    </w:p>
    <w:p w14:paraId="5CD3B8F4" w14:textId="77777777" w:rsidR="00BD79FC" w:rsidRDefault="00BD79FC" w:rsidP="0069137B">
      <w:pPr>
        <w:pStyle w:val="ListParagraph"/>
      </w:pPr>
    </w:p>
    <w:p w14:paraId="416B5CA1" w14:textId="77777777" w:rsidR="00B9124E" w:rsidRDefault="00000000" w:rsidP="0069137B">
      <w:pPr>
        <w:pStyle w:val="ListParagraph"/>
        <w:numPr>
          <w:ilvl w:val="0"/>
          <w:numId w:val="6"/>
        </w:numPr>
      </w:pPr>
      <w:r>
        <w:t xml:space="preserve">They aim to make the journey through the airport as intuitive as possible for people with </w:t>
      </w:r>
      <w:r w:rsidR="00331DC5">
        <w:t>vision, mobility and other requirements. They're keen to know what will be impactful regarding wayfinding and signage</w:t>
      </w:r>
      <w:r w:rsidR="0069137B">
        <w:t xml:space="preserve"> beyond the statutory requirements</w:t>
      </w:r>
      <w:r w:rsidR="00331DC5">
        <w:t xml:space="preserve">. </w:t>
      </w:r>
    </w:p>
    <w:p w14:paraId="4ECD6D38" w14:textId="77777777" w:rsidR="00331DC5" w:rsidRDefault="00331DC5" w:rsidP="0069137B">
      <w:pPr>
        <w:pStyle w:val="ListParagraph"/>
      </w:pPr>
    </w:p>
    <w:p w14:paraId="39E3EA4A" w14:textId="77777777" w:rsidR="00331DC5" w:rsidRDefault="00000000" w:rsidP="0069137B">
      <w:pPr>
        <w:pStyle w:val="ListParagraph"/>
        <w:numPr>
          <w:ilvl w:val="0"/>
          <w:numId w:val="6"/>
        </w:numPr>
      </w:pPr>
      <w:r>
        <w:t xml:space="preserve">They aim to provide Assistance Dog Toilets in centralised locations </w:t>
      </w:r>
      <w:r w:rsidR="0069137B">
        <w:t xml:space="preserve">at all three terminals </w:t>
      </w:r>
      <w:r>
        <w:t xml:space="preserve">for use by </w:t>
      </w:r>
      <w:r w:rsidR="0069137B">
        <w:t xml:space="preserve">Dog Guides, Assistance Dogs and </w:t>
      </w:r>
      <w:r w:rsidR="00B91FC2">
        <w:t xml:space="preserve">other </w:t>
      </w:r>
      <w:r w:rsidR="0008317B">
        <w:t>working dogs</w:t>
      </w:r>
      <w:r w:rsidR="0069137B">
        <w:t xml:space="preserve"> at the airport</w:t>
      </w:r>
      <w:r w:rsidR="00B91FC2">
        <w:t>, such as sniffer dogs</w:t>
      </w:r>
      <w:r w:rsidR="0069137B">
        <w:t xml:space="preserve">. They </w:t>
      </w:r>
      <w:r>
        <w:t xml:space="preserve">are </w:t>
      </w:r>
      <w:r>
        <w:lastRenderedPageBreak/>
        <w:t xml:space="preserve">considering questions such as: Should they be on the air or land </w:t>
      </w:r>
      <w:r w:rsidR="00B91FC2">
        <w:t>side</w:t>
      </w:r>
      <w:r w:rsidR="0069137B">
        <w:t>? What signage is appropriate</w:t>
      </w:r>
      <w:r w:rsidR="00B91FC2">
        <w:t xml:space="preserve">? </w:t>
      </w:r>
    </w:p>
    <w:p w14:paraId="779FF6C4" w14:textId="77777777" w:rsidR="0008317B" w:rsidRDefault="00000000" w:rsidP="0008317B">
      <w:pPr>
        <w:pStyle w:val="Heading2"/>
      </w:pPr>
      <w:bookmarkStart w:id="3" w:name="_Toc154140228"/>
      <w:r>
        <w:t>AACTRS update</w:t>
      </w:r>
      <w:bookmarkEnd w:id="3"/>
    </w:p>
    <w:p w14:paraId="4ECAADE5" w14:textId="77777777" w:rsidR="006A084E" w:rsidRPr="006A084E" w:rsidRDefault="00000000" w:rsidP="006A084E">
      <w:r w:rsidRPr="006A084E">
        <w:t xml:space="preserve">The Assistance Dogs Advisory Committee – Taxi and Rideshare Services (AACTRS) continues to meet regularly. The team consists of Guide Dogs Australia, Assistance Dogs Australia, DGHA, Blind Citizens Australia and TravelPaws. We are working on our strategic direction and codesigning with the Victorian Department of Transport &amp; Planning's (DTP) Assistance Animals Refusals Working Group. In consultation with stakeholders, this working group seeks to develop options and potential solutions to submit to DTP's Executive Accessibility Committee (EAC) for endorsement. </w:t>
      </w:r>
    </w:p>
    <w:p w14:paraId="507E0B39" w14:textId="77777777" w:rsidR="006A084E" w:rsidRPr="006A084E" w:rsidRDefault="00000000" w:rsidP="006A084E">
      <w:r w:rsidRPr="006A084E">
        <w:t>AACTRS's approach is sector-wide and systemic so that it will take time. In the meantime, we know you are all facing refusals daily, which is not OK.</w:t>
      </w:r>
    </w:p>
    <w:p w14:paraId="0E816C2B" w14:textId="77777777" w:rsidR="0008317B" w:rsidRDefault="00000000" w:rsidP="006A084E">
      <w:pPr>
        <w:pStyle w:val="Heading2"/>
      </w:pPr>
      <w:bookmarkStart w:id="4" w:name="_Toc154140229"/>
      <w:r>
        <w:t>Oh Crap partnership</w:t>
      </w:r>
      <w:bookmarkEnd w:id="4"/>
    </w:p>
    <w:p w14:paraId="161F54A9" w14:textId="77777777" w:rsidR="006A084E" w:rsidRDefault="00000000" w:rsidP="006A084E">
      <w:r>
        <w:t>We want to remind members and their friends, families and networks</w:t>
      </w:r>
      <w:r w:rsidR="00A24D66">
        <w:t xml:space="preserve"> that</w:t>
      </w:r>
      <w:r>
        <w:t xml:space="preserve"> DGHA has established a partnership with Oh Crap</w:t>
      </w:r>
      <w:r w:rsidR="00A24D66">
        <w:t xml:space="preserve"> Poop Bags. When you </w:t>
      </w:r>
      <w:hyperlink r:id="rId12" w:history="1">
        <w:r w:rsidR="00A24D66" w:rsidRPr="00A24D66">
          <w:rPr>
            <w:rStyle w:val="Hyperlink"/>
          </w:rPr>
          <w:t>purchase Oh Crap products through this link</w:t>
        </w:r>
      </w:hyperlink>
      <w:r w:rsidR="00A24D66">
        <w:t xml:space="preserve">, you receive a discount, and DGHA gets a small percentage </w:t>
      </w:r>
      <w:r w:rsidR="00A24D66">
        <w:lastRenderedPageBreak/>
        <w:t xml:space="preserve">of the payment as well. Thank you to those who have already purchased with the link. </w:t>
      </w:r>
    </w:p>
    <w:p w14:paraId="4AFFA339" w14:textId="77777777" w:rsidR="00A24D66" w:rsidRDefault="00000000" w:rsidP="00A24D66">
      <w:pPr>
        <w:pStyle w:val="Heading2"/>
      </w:pPr>
      <w:bookmarkStart w:id="5" w:name="_Toc154140230"/>
      <w:r>
        <w:t>Happy holidays, Merry Christmas and ho-ho-ho</w:t>
      </w:r>
      <w:bookmarkEnd w:id="5"/>
    </w:p>
    <w:p w14:paraId="4C2594A7" w14:textId="77777777" w:rsidR="00A24D66" w:rsidRPr="006A084E" w:rsidRDefault="00000000" w:rsidP="006A084E">
      <w:r>
        <w:t xml:space="preserve">The DGHA committee would like to wish our members and community happy holidays, a merry Christmas and a hearty ho ho ho. We hope you and your hard-working canine companions have had a successful and productive 2023, and we look forward to connecting with you via email, Facebook or Zoom in 2024. </w:t>
      </w:r>
    </w:p>
    <w:p w14:paraId="58C4A76E" w14:textId="77777777" w:rsidR="00B91FC2" w:rsidRPr="00B91FC2" w:rsidRDefault="00000000" w:rsidP="00B91FC2">
      <w:pPr>
        <w:pStyle w:val="Heading2"/>
        <w:rPr>
          <w:lang w:val="en-US"/>
        </w:rPr>
      </w:pPr>
      <w:bookmarkStart w:id="6" w:name="_Toc146611651"/>
      <w:bookmarkStart w:id="7" w:name="_Toc154140231"/>
      <w:r w:rsidRPr="00B91FC2">
        <w:rPr>
          <w:lang w:val="en-US"/>
        </w:rPr>
        <w:t>DGHA information</w:t>
      </w:r>
      <w:bookmarkEnd w:id="6"/>
      <w:bookmarkEnd w:id="7"/>
    </w:p>
    <w:p w14:paraId="0B57FBDC" w14:textId="77777777" w:rsidR="00B91FC2" w:rsidRPr="00B91FC2" w:rsidRDefault="00000000" w:rsidP="00B91FC2">
      <w:pPr>
        <w:pStyle w:val="Heading3"/>
        <w:rPr>
          <w:lang w:val="en-US"/>
        </w:rPr>
      </w:pPr>
      <w:bookmarkStart w:id="8" w:name="_Toc146611652"/>
      <w:bookmarkStart w:id="9" w:name="_Toc154140232"/>
      <w:r w:rsidRPr="00B91FC2">
        <w:rPr>
          <w:lang w:val="en-US"/>
        </w:rPr>
        <w:t>How to Join DGHA</w:t>
      </w:r>
      <w:bookmarkEnd w:id="8"/>
      <w:bookmarkEnd w:id="9"/>
    </w:p>
    <w:p w14:paraId="4965D2AE" w14:textId="77777777" w:rsidR="0063606A" w:rsidRDefault="00000000" w:rsidP="00B91FC2">
      <w:pPr>
        <w:rPr>
          <w:lang w:val="en-US"/>
        </w:rPr>
      </w:pPr>
      <w:r>
        <w:rPr>
          <w:lang w:val="en-US"/>
        </w:rPr>
        <w:t>By becoming a financial member of DGHA, you are supporting a</w:t>
      </w:r>
      <w:r w:rsidR="00FF08C8">
        <w:rPr>
          <w:lang w:val="en-US"/>
        </w:rPr>
        <w:t xml:space="preserve"> volunteer-run,</w:t>
      </w:r>
      <w:r>
        <w:rPr>
          <w:lang w:val="en-US"/>
        </w:rPr>
        <w:t xml:space="preserve"> peer-led, national and independent voice for people with low vision or blindness who use Dog Guides for mobility. </w:t>
      </w:r>
      <w:r w:rsidR="00FF08C8">
        <w:rPr>
          <w:lang w:val="en-US"/>
        </w:rPr>
        <w:t xml:space="preserve">The small membership fee we ask for helps us maintain our website and our Zoom account and covers administrative costs. By joining, you support our volunteer work by providing an email communication list, quarterly newsletters, members' meetings, advocacy work, and our Facebook community. </w:t>
      </w:r>
    </w:p>
    <w:p w14:paraId="62503A0C" w14:textId="77777777" w:rsidR="00B91FC2" w:rsidRPr="00B91FC2" w:rsidRDefault="00000000" w:rsidP="00B91FC2">
      <w:pPr>
        <w:rPr>
          <w:lang w:val="en-US"/>
        </w:rPr>
      </w:pPr>
      <w:r w:rsidRPr="00B91FC2">
        <w:rPr>
          <w:lang w:val="en-US"/>
        </w:rPr>
        <w:t xml:space="preserve">There are two categories of DGHA memberships. Full membership: $20.00. Any Australian who is blind or </w:t>
      </w:r>
      <w:r w:rsidRPr="00B91FC2">
        <w:rPr>
          <w:lang w:val="en-US"/>
        </w:rPr>
        <w:lastRenderedPageBreak/>
        <w:t>vision impaired and a Dog Guide Handler Associate Membership: $10.00. Any other person who is sighted, blind or vision impaired and supports the objectives of DGHA.</w:t>
      </w:r>
    </w:p>
    <w:p w14:paraId="3ACFBA39" w14:textId="77777777" w:rsidR="00B91FC2" w:rsidRPr="00B91FC2" w:rsidRDefault="00000000" w:rsidP="00B91FC2">
      <w:pPr>
        <w:rPr>
          <w:lang w:val="en-US"/>
        </w:rPr>
      </w:pPr>
      <w:r w:rsidRPr="00B91FC2">
        <w:rPr>
          <w:lang w:val="en-US"/>
        </w:rPr>
        <w:t xml:space="preserve">If you are not already a member of DGHA and wish to be, please visit our website and fill out the accessible membership form. We welcome full memberships for Dog Guide handlers and associate memberships from Dog Guide trainers, puppy raisers, friends, and family of Dog Guide handlers. </w:t>
      </w:r>
      <w:hyperlink r:id="rId13" w:history="1">
        <w:r w:rsidRPr="007F4EA1">
          <w:rPr>
            <w:rStyle w:val="Hyperlink"/>
            <w:lang w:val="en-US"/>
          </w:rPr>
          <w:t xml:space="preserve">The joining page on our website is </w:t>
        </w:r>
        <w:r w:rsidR="007F4EA1" w:rsidRPr="007F4EA1">
          <w:rPr>
            <w:rStyle w:val="Hyperlink"/>
            <w:lang w:val="en-US"/>
          </w:rPr>
          <w:t>here.</w:t>
        </w:r>
      </w:hyperlink>
      <w:r w:rsidR="007F4EA1">
        <w:rPr>
          <w:lang w:val="en-US"/>
        </w:rPr>
        <w:t xml:space="preserve"> </w:t>
      </w:r>
    </w:p>
    <w:p w14:paraId="4E27EAB5" w14:textId="77777777" w:rsidR="00B91FC2" w:rsidRPr="00B91FC2" w:rsidRDefault="00000000" w:rsidP="00A24D66">
      <w:pPr>
        <w:pStyle w:val="Heading3"/>
        <w:rPr>
          <w:lang w:val="en-US"/>
        </w:rPr>
      </w:pPr>
      <w:bookmarkStart w:id="10" w:name="_Toc146611653"/>
      <w:bookmarkStart w:id="11" w:name="_Toc154140233"/>
      <w:r w:rsidRPr="00B91FC2">
        <w:rPr>
          <w:lang w:val="en-US"/>
        </w:rPr>
        <w:t>Sign up for this newsletter</w:t>
      </w:r>
      <w:bookmarkEnd w:id="10"/>
      <w:bookmarkEnd w:id="11"/>
      <w:r w:rsidRPr="00B91FC2">
        <w:rPr>
          <w:lang w:val="en-US"/>
        </w:rPr>
        <w:t xml:space="preserve">. </w:t>
      </w:r>
    </w:p>
    <w:p w14:paraId="6C63FEF6" w14:textId="77777777" w:rsidR="00B91FC2" w:rsidRPr="00B91FC2" w:rsidRDefault="00000000" w:rsidP="00B91FC2">
      <w:pPr>
        <w:rPr>
          <w:lang w:val="en-US"/>
        </w:rPr>
      </w:pPr>
      <w:r w:rsidRPr="00B91FC2">
        <w:rPr>
          <w:lang w:val="en-US"/>
        </w:rPr>
        <w:t xml:space="preserve">If you know someone who may be interested in receiving this newsletter, for example, a new Dog Guide handler, a puppy raiser or your instructor, please send their email address to us (with their permission) by reply email or to dgha@dgha.org.au. We'll add them to our list. </w:t>
      </w:r>
    </w:p>
    <w:p w14:paraId="53392212" w14:textId="77777777" w:rsidR="00A24D66" w:rsidRDefault="00000000" w:rsidP="00A24D66">
      <w:pPr>
        <w:pStyle w:val="Heading3"/>
        <w:rPr>
          <w:lang w:val="en-US"/>
        </w:rPr>
      </w:pPr>
      <w:bookmarkStart w:id="12" w:name="_Toc154140234"/>
      <w:r w:rsidRPr="00B91FC2">
        <w:rPr>
          <w:lang w:val="en-US"/>
        </w:rPr>
        <w:t>Contribute to this newslette</w:t>
      </w:r>
      <w:r>
        <w:rPr>
          <w:lang w:val="en-US"/>
        </w:rPr>
        <w:t>r</w:t>
      </w:r>
      <w:bookmarkEnd w:id="12"/>
      <w:r w:rsidRPr="00B91FC2">
        <w:rPr>
          <w:lang w:val="en-US"/>
        </w:rPr>
        <w:t xml:space="preserve">. </w:t>
      </w:r>
    </w:p>
    <w:p w14:paraId="51DCEC5F" w14:textId="77777777" w:rsidR="00B91FC2" w:rsidRPr="00B91FC2" w:rsidRDefault="00000000" w:rsidP="00B91FC2">
      <w:pPr>
        <w:rPr>
          <w:lang w:val="en-US"/>
        </w:rPr>
      </w:pPr>
      <w:r w:rsidRPr="00B91FC2">
        <w:rPr>
          <w:lang w:val="en-US"/>
        </w:rPr>
        <w:t xml:space="preserve">We welcome your input into this newsletter. If you have a story, an idea, or a review of a doggy product you love, don't hesitate to email Stephanie at newsletter@dgha.org.au to discuss your contribution.  </w:t>
      </w:r>
    </w:p>
    <w:p w14:paraId="2364DE91" w14:textId="77777777" w:rsidR="00B91FC2" w:rsidRPr="00B91FC2" w:rsidRDefault="00000000" w:rsidP="00A24D66">
      <w:pPr>
        <w:pStyle w:val="Heading3"/>
        <w:rPr>
          <w:lang w:val="en-US"/>
        </w:rPr>
      </w:pPr>
      <w:bookmarkStart w:id="13" w:name="_Toc146611654"/>
      <w:bookmarkStart w:id="14" w:name="_Toc154140235"/>
      <w:r w:rsidRPr="00B91FC2">
        <w:rPr>
          <w:lang w:val="en-US"/>
        </w:rPr>
        <w:lastRenderedPageBreak/>
        <w:t>Dog Guide Handlers Australia</w:t>
      </w:r>
      <w:bookmarkEnd w:id="13"/>
      <w:bookmarkEnd w:id="14"/>
    </w:p>
    <w:p w14:paraId="6FBB2349" w14:textId="54D8063B" w:rsidR="00B91FC2" w:rsidRPr="00B91FC2" w:rsidRDefault="00000000" w:rsidP="00B91FC2">
      <w:pPr>
        <w:rPr>
          <w:lang w:val="en-US"/>
        </w:rPr>
      </w:pPr>
      <w:r w:rsidRPr="00B91FC2">
        <w:rPr>
          <w:lang w:val="en-US"/>
        </w:rPr>
        <w:t xml:space="preserve">Email: </w:t>
      </w:r>
      <w:hyperlink r:id="rId14" w:history="1">
        <w:r w:rsidRPr="00D8615B">
          <w:rPr>
            <w:rStyle w:val="Hyperlink"/>
            <w:lang w:val="en-US"/>
          </w:rPr>
          <w:t>dgha@dgha.org.au</w:t>
        </w:r>
      </w:hyperlink>
    </w:p>
    <w:p w14:paraId="794593B6" w14:textId="6BE3E6F9" w:rsidR="00B91FC2" w:rsidRPr="00B91FC2" w:rsidRDefault="00000000" w:rsidP="00B91FC2">
      <w:pPr>
        <w:rPr>
          <w:lang w:val="en-US"/>
        </w:rPr>
      </w:pPr>
      <w:r w:rsidRPr="00B91FC2">
        <w:rPr>
          <w:lang w:val="en-US"/>
        </w:rPr>
        <w:t xml:space="preserve">Website: </w:t>
      </w:r>
      <w:hyperlink r:id="rId15" w:history="1">
        <w:r w:rsidRPr="00D8615B">
          <w:rPr>
            <w:rStyle w:val="Hyperlink"/>
            <w:lang w:val="en-US"/>
          </w:rPr>
          <w:t>www.dgha.org.au</w:t>
        </w:r>
      </w:hyperlink>
    </w:p>
    <w:p w14:paraId="36EF6166" w14:textId="77777777" w:rsidR="00B91FC2" w:rsidRPr="00B91FC2" w:rsidRDefault="00000000" w:rsidP="00B91FC2">
      <w:pPr>
        <w:rPr>
          <w:b/>
          <w:bCs/>
          <w:lang w:val="en-US"/>
        </w:rPr>
      </w:pPr>
      <w:bookmarkStart w:id="15" w:name="_Toc146611655"/>
      <w:r w:rsidRPr="00B91FC2">
        <w:rPr>
          <w:b/>
          <w:bCs/>
          <w:lang w:val="en-US"/>
        </w:rPr>
        <w:t>**Disclaimer:</w:t>
      </w:r>
      <w:bookmarkEnd w:id="15"/>
    </w:p>
    <w:p w14:paraId="18784406" w14:textId="77777777" w:rsidR="00B91FC2" w:rsidRPr="00B91FC2" w:rsidRDefault="00000000" w:rsidP="00B91FC2">
      <w:pPr>
        <w:rPr>
          <w:lang w:val="en-US"/>
        </w:rPr>
      </w:pPr>
      <w:r w:rsidRPr="00B91FC2">
        <w:rPr>
          <w:lang w:val="en-US"/>
        </w:rPr>
        <w:t>Views and opinions expressed in this newsletter are not necessarily those of the editor or DGHA. Any advice is general and should be checked with relevant schools, your vet or other relevant authorities.</w:t>
      </w:r>
    </w:p>
    <w:p w14:paraId="58D655F9" w14:textId="77777777" w:rsidR="00B91FC2" w:rsidRDefault="00B91FC2" w:rsidP="00B91FC2"/>
    <w:p w14:paraId="31AD0959" w14:textId="77777777" w:rsidR="00B91FC2" w:rsidRDefault="00B91FC2" w:rsidP="00B91FC2">
      <w:pPr>
        <w:pStyle w:val="ListParagraph"/>
      </w:pPr>
    </w:p>
    <w:p w14:paraId="564C77A5" w14:textId="77777777" w:rsidR="00B91FC2" w:rsidRPr="007060F7" w:rsidRDefault="00B91FC2" w:rsidP="00B91FC2"/>
    <w:sectPr w:rsidR="00B91FC2" w:rsidRPr="007060F7" w:rsidSect="00162205">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2B09" w14:textId="77777777" w:rsidR="00FA2AE1" w:rsidRDefault="00FA2AE1" w:rsidP="00EE60B1">
      <w:pPr>
        <w:spacing w:before="0" w:after="0"/>
      </w:pPr>
      <w:r>
        <w:separator/>
      </w:r>
    </w:p>
  </w:endnote>
  <w:endnote w:type="continuationSeparator" w:id="0">
    <w:p w14:paraId="1353F5D9" w14:textId="77777777" w:rsidR="00FA2AE1" w:rsidRDefault="00FA2AE1" w:rsidP="00EE60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6376" w14:textId="77777777" w:rsidR="00FA2AE1" w:rsidRDefault="00FA2AE1" w:rsidP="00EE60B1">
      <w:pPr>
        <w:spacing w:before="0" w:after="0"/>
      </w:pPr>
      <w:r>
        <w:separator/>
      </w:r>
    </w:p>
  </w:footnote>
  <w:footnote w:type="continuationSeparator" w:id="0">
    <w:p w14:paraId="681978F3" w14:textId="77777777" w:rsidR="00FA2AE1" w:rsidRDefault="00FA2AE1" w:rsidP="00EE60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06DA" w14:textId="77777777" w:rsidR="00EE60B1" w:rsidRDefault="00000000" w:rsidP="00EE60B1">
    <w:pPr>
      <w:pStyle w:val="Header"/>
      <w:jc w:val="center"/>
    </w:pPr>
    <w:r>
      <w:rPr>
        <w:noProof/>
      </w:rPr>
      <w:drawing>
        <wp:inline distT="0" distB="0" distL="0" distR="0" wp14:anchorId="6419E49D" wp14:editId="50643759">
          <wp:extent cx="982134" cy="982134"/>
          <wp:effectExtent l="0" t="0" r="0" b="0"/>
          <wp:docPr id="736231959" name="Picture 1" descr="Dog Guide Handlers Australia Logo with a blue stylised handler, a white Dog Guide in harness on a black map of Australia with the name of the organisation in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231959" name="Picture 1" descr="Dog Guide Handlers Australia Logo with a blue stylised handler, a white Dog Guide in harness on a black map of Australia with the name of the organisation in white. "/>
                  <pic:cNvPicPr/>
                </pic:nvPicPr>
                <pic:blipFill>
                  <a:blip r:embed="rId1"/>
                  <a:stretch>
                    <a:fillRect/>
                  </a:stretch>
                </pic:blipFill>
                <pic:spPr>
                  <a:xfrm>
                    <a:off x="0" y="0"/>
                    <a:ext cx="992915" cy="992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3F"/>
    <w:multiLevelType w:val="multilevel"/>
    <w:tmpl w:val="15AE2B50"/>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77627A"/>
    <w:multiLevelType w:val="hybridMultilevel"/>
    <w:tmpl w:val="6966DBB0"/>
    <w:lvl w:ilvl="0" w:tplc="C63437AE">
      <w:start w:val="1"/>
      <w:numFmt w:val="bullet"/>
      <w:lvlText w:val=""/>
      <w:lvlJc w:val="left"/>
      <w:pPr>
        <w:ind w:left="720" w:hanging="360"/>
      </w:pPr>
      <w:rPr>
        <w:rFonts w:ascii="Symbol" w:hAnsi="Symbol" w:hint="default"/>
      </w:rPr>
    </w:lvl>
    <w:lvl w:ilvl="1" w:tplc="7668FC62" w:tentative="1">
      <w:start w:val="1"/>
      <w:numFmt w:val="bullet"/>
      <w:lvlText w:val="o"/>
      <w:lvlJc w:val="left"/>
      <w:pPr>
        <w:ind w:left="1440" w:hanging="360"/>
      </w:pPr>
      <w:rPr>
        <w:rFonts w:ascii="Courier New" w:hAnsi="Courier New" w:cs="Courier New" w:hint="default"/>
      </w:rPr>
    </w:lvl>
    <w:lvl w:ilvl="2" w:tplc="E89AFF8E" w:tentative="1">
      <w:start w:val="1"/>
      <w:numFmt w:val="bullet"/>
      <w:lvlText w:val=""/>
      <w:lvlJc w:val="left"/>
      <w:pPr>
        <w:ind w:left="2160" w:hanging="360"/>
      </w:pPr>
      <w:rPr>
        <w:rFonts w:ascii="Wingdings" w:hAnsi="Wingdings" w:hint="default"/>
      </w:rPr>
    </w:lvl>
    <w:lvl w:ilvl="3" w:tplc="AEC695E0" w:tentative="1">
      <w:start w:val="1"/>
      <w:numFmt w:val="bullet"/>
      <w:lvlText w:val=""/>
      <w:lvlJc w:val="left"/>
      <w:pPr>
        <w:ind w:left="2880" w:hanging="360"/>
      </w:pPr>
      <w:rPr>
        <w:rFonts w:ascii="Symbol" w:hAnsi="Symbol" w:hint="default"/>
      </w:rPr>
    </w:lvl>
    <w:lvl w:ilvl="4" w:tplc="3D461F7C" w:tentative="1">
      <w:start w:val="1"/>
      <w:numFmt w:val="bullet"/>
      <w:lvlText w:val="o"/>
      <w:lvlJc w:val="left"/>
      <w:pPr>
        <w:ind w:left="3600" w:hanging="360"/>
      </w:pPr>
      <w:rPr>
        <w:rFonts w:ascii="Courier New" w:hAnsi="Courier New" w:cs="Courier New" w:hint="default"/>
      </w:rPr>
    </w:lvl>
    <w:lvl w:ilvl="5" w:tplc="2384E340" w:tentative="1">
      <w:start w:val="1"/>
      <w:numFmt w:val="bullet"/>
      <w:lvlText w:val=""/>
      <w:lvlJc w:val="left"/>
      <w:pPr>
        <w:ind w:left="4320" w:hanging="360"/>
      </w:pPr>
      <w:rPr>
        <w:rFonts w:ascii="Wingdings" w:hAnsi="Wingdings" w:hint="default"/>
      </w:rPr>
    </w:lvl>
    <w:lvl w:ilvl="6" w:tplc="D2605E4E" w:tentative="1">
      <w:start w:val="1"/>
      <w:numFmt w:val="bullet"/>
      <w:lvlText w:val=""/>
      <w:lvlJc w:val="left"/>
      <w:pPr>
        <w:ind w:left="5040" w:hanging="360"/>
      </w:pPr>
      <w:rPr>
        <w:rFonts w:ascii="Symbol" w:hAnsi="Symbol" w:hint="default"/>
      </w:rPr>
    </w:lvl>
    <w:lvl w:ilvl="7" w:tplc="3A1A55B6" w:tentative="1">
      <w:start w:val="1"/>
      <w:numFmt w:val="bullet"/>
      <w:lvlText w:val="o"/>
      <w:lvlJc w:val="left"/>
      <w:pPr>
        <w:ind w:left="5760" w:hanging="360"/>
      </w:pPr>
      <w:rPr>
        <w:rFonts w:ascii="Courier New" w:hAnsi="Courier New" w:cs="Courier New" w:hint="default"/>
      </w:rPr>
    </w:lvl>
    <w:lvl w:ilvl="8" w:tplc="7B4456A0" w:tentative="1">
      <w:start w:val="1"/>
      <w:numFmt w:val="bullet"/>
      <w:lvlText w:val=""/>
      <w:lvlJc w:val="left"/>
      <w:pPr>
        <w:ind w:left="6480" w:hanging="360"/>
      </w:pPr>
      <w:rPr>
        <w:rFonts w:ascii="Wingdings" w:hAnsi="Wingdings" w:hint="default"/>
      </w:rPr>
    </w:lvl>
  </w:abstractNum>
  <w:abstractNum w:abstractNumId="2" w15:restartNumberingAfterBreak="0">
    <w:nsid w:val="51F73885"/>
    <w:multiLevelType w:val="hybridMultilevel"/>
    <w:tmpl w:val="E9366976"/>
    <w:lvl w:ilvl="0" w:tplc="8CDA04E4">
      <w:start w:val="1"/>
      <w:numFmt w:val="bullet"/>
      <w:lvlText w:val=""/>
      <w:lvlJc w:val="left"/>
      <w:pPr>
        <w:ind w:left="720" w:hanging="360"/>
      </w:pPr>
      <w:rPr>
        <w:rFonts w:ascii="Symbol" w:hAnsi="Symbol" w:hint="default"/>
      </w:rPr>
    </w:lvl>
    <w:lvl w:ilvl="1" w:tplc="F0687684" w:tentative="1">
      <w:start w:val="1"/>
      <w:numFmt w:val="bullet"/>
      <w:lvlText w:val="o"/>
      <w:lvlJc w:val="left"/>
      <w:pPr>
        <w:ind w:left="1440" w:hanging="360"/>
      </w:pPr>
      <w:rPr>
        <w:rFonts w:ascii="Courier New" w:hAnsi="Courier New" w:cs="Courier New" w:hint="default"/>
      </w:rPr>
    </w:lvl>
    <w:lvl w:ilvl="2" w:tplc="3E2467FC" w:tentative="1">
      <w:start w:val="1"/>
      <w:numFmt w:val="bullet"/>
      <w:lvlText w:val=""/>
      <w:lvlJc w:val="left"/>
      <w:pPr>
        <w:ind w:left="2160" w:hanging="360"/>
      </w:pPr>
      <w:rPr>
        <w:rFonts w:ascii="Wingdings" w:hAnsi="Wingdings" w:hint="default"/>
      </w:rPr>
    </w:lvl>
    <w:lvl w:ilvl="3" w:tplc="BCC6A5B0" w:tentative="1">
      <w:start w:val="1"/>
      <w:numFmt w:val="bullet"/>
      <w:lvlText w:val=""/>
      <w:lvlJc w:val="left"/>
      <w:pPr>
        <w:ind w:left="2880" w:hanging="360"/>
      </w:pPr>
      <w:rPr>
        <w:rFonts w:ascii="Symbol" w:hAnsi="Symbol" w:hint="default"/>
      </w:rPr>
    </w:lvl>
    <w:lvl w:ilvl="4" w:tplc="F5CE6E4C" w:tentative="1">
      <w:start w:val="1"/>
      <w:numFmt w:val="bullet"/>
      <w:lvlText w:val="o"/>
      <w:lvlJc w:val="left"/>
      <w:pPr>
        <w:ind w:left="3600" w:hanging="360"/>
      </w:pPr>
      <w:rPr>
        <w:rFonts w:ascii="Courier New" w:hAnsi="Courier New" w:cs="Courier New" w:hint="default"/>
      </w:rPr>
    </w:lvl>
    <w:lvl w:ilvl="5" w:tplc="D9A05734" w:tentative="1">
      <w:start w:val="1"/>
      <w:numFmt w:val="bullet"/>
      <w:lvlText w:val=""/>
      <w:lvlJc w:val="left"/>
      <w:pPr>
        <w:ind w:left="4320" w:hanging="360"/>
      </w:pPr>
      <w:rPr>
        <w:rFonts w:ascii="Wingdings" w:hAnsi="Wingdings" w:hint="default"/>
      </w:rPr>
    </w:lvl>
    <w:lvl w:ilvl="6" w:tplc="F272A2D0" w:tentative="1">
      <w:start w:val="1"/>
      <w:numFmt w:val="bullet"/>
      <w:lvlText w:val=""/>
      <w:lvlJc w:val="left"/>
      <w:pPr>
        <w:ind w:left="5040" w:hanging="360"/>
      </w:pPr>
      <w:rPr>
        <w:rFonts w:ascii="Symbol" w:hAnsi="Symbol" w:hint="default"/>
      </w:rPr>
    </w:lvl>
    <w:lvl w:ilvl="7" w:tplc="7844348E" w:tentative="1">
      <w:start w:val="1"/>
      <w:numFmt w:val="bullet"/>
      <w:lvlText w:val="o"/>
      <w:lvlJc w:val="left"/>
      <w:pPr>
        <w:ind w:left="5760" w:hanging="360"/>
      </w:pPr>
      <w:rPr>
        <w:rFonts w:ascii="Courier New" w:hAnsi="Courier New" w:cs="Courier New" w:hint="default"/>
      </w:rPr>
    </w:lvl>
    <w:lvl w:ilvl="8" w:tplc="A3822E18" w:tentative="1">
      <w:start w:val="1"/>
      <w:numFmt w:val="bullet"/>
      <w:lvlText w:val=""/>
      <w:lvlJc w:val="left"/>
      <w:pPr>
        <w:ind w:left="6480" w:hanging="360"/>
      </w:pPr>
      <w:rPr>
        <w:rFonts w:ascii="Wingdings" w:hAnsi="Wingdings" w:hint="default"/>
      </w:rPr>
    </w:lvl>
  </w:abstractNum>
  <w:abstractNum w:abstractNumId="3" w15:restartNumberingAfterBreak="0">
    <w:nsid w:val="57D26453"/>
    <w:multiLevelType w:val="hybridMultilevel"/>
    <w:tmpl w:val="1CECDB2C"/>
    <w:lvl w:ilvl="0" w:tplc="6A6AE466">
      <w:start w:val="1"/>
      <w:numFmt w:val="decimal"/>
      <w:lvlText w:val="%1."/>
      <w:lvlJc w:val="left"/>
      <w:pPr>
        <w:ind w:left="720" w:hanging="720"/>
      </w:pPr>
      <w:rPr>
        <w:rFonts w:hint="default"/>
      </w:rPr>
    </w:lvl>
    <w:lvl w:ilvl="1" w:tplc="9A482136" w:tentative="1">
      <w:start w:val="1"/>
      <w:numFmt w:val="lowerLetter"/>
      <w:lvlText w:val="%2."/>
      <w:lvlJc w:val="left"/>
      <w:pPr>
        <w:ind w:left="1440" w:hanging="360"/>
      </w:pPr>
    </w:lvl>
    <w:lvl w:ilvl="2" w:tplc="8B943CC6" w:tentative="1">
      <w:start w:val="1"/>
      <w:numFmt w:val="lowerRoman"/>
      <w:lvlText w:val="%3."/>
      <w:lvlJc w:val="right"/>
      <w:pPr>
        <w:ind w:left="2160" w:hanging="180"/>
      </w:pPr>
    </w:lvl>
    <w:lvl w:ilvl="3" w:tplc="C1602330" w:tentative="1">
      <w:start w:val="1"/>
      <w:numFmt w:val="decimal"/>
      <w:lvlText w:val="%4."/>
      <w:lvlJc w:val="left"/>
      <w:pPr>
        <w:ind w:left="2880" w:hanging="360"/>
      </w:pPr>
    </w:lvl>
    <w:lvl w:ilvl="4" w:tplc="2F2AAB64" w:tentative="1">
      <w:start w:val="1"/>
      <w:numFmt w:val="lowerLetter"/>
      <w:lvlText w:val="%5."/>
      <w:lvlJc w:val="left"/>
      <w:pPr>
        <w:ind w:left="3600" w:hanging="360"/>
      </w:pPr>
    </w:lvl>
    <w:lvl w:ilvl="5" w:tplc="C876E918" w:tentative="1">
      <w:start w:val="1"/>
      <w:numFmt w:val="lowerRoman"/>
      <w:lvlText w:val="%6."/>
      <w:lvlJc w:val="right"/>
      <w:pPr>
        <w:ind w:left="4320" w:hanging="180"/>
      </w:pPr>
    </w:lvl>
    <w:lvl w:ilvl="6" w:tplc="DF462A48" w:tentative="1">
      <w:start w:val="1"/>
      <w:numFmt w:val="decimal"/>
      <w:lvlText w:val="%7."/>
      <w:lvlJc w:val="left"/>
      <w:pPr>
        <w:ind w:left="5040" w:hanging="360"/>
      </w:pPr>
    </w:lvl>
    <w:lvl w:ilvl="7" w:tplc="6C04715C" w:tentative="1">
      <w:start w:val="1"/>
      <w:numFmt w:val="lowerLetter"/>
      <w:lvlText w:val="%8."/>
      <w:lvlJc w:val="left"/>
      <w:pPr>
        <w:ind w:left="5760" w:hanging="360"/>
      </w:pPr>
    </w:lvl>
    <w:lvl w:ilvl="8" w:tplc="763671F0" w:tentative="1">
      <w:start w:val="1"/>
      <w:numFmt w:val="lowerRoman"/>
      <w:lvlText w:val="%9."/>
      <w:lvlJc w:val="right"/>
      <w:pPr>
        <w:ind w:left="6480" w:hanging="180"/>
      </w:pPr>
    </w:lvl>
  </w:abstractNum>
  <w:abstractNum w:abstractNumId="4" w15:restartNumberingAfterBreak="0">
    <w:nsid w:val="7B507D58"/>
    <w:multiLevelType w:val="hybridMultilevel"/>
    <w:tmpl w:val="318ACBE2"/>
    <w:lvl w:ilvl="0" w:tplc="C16CE592">
      <w:start w:val="1"/>
      <w:numFmt w:val="decimal"/>
      <w:lvlText w:val="%1."/>
      <w:lvlJc w:val="left"/>
      <w:pPr>
        <w:ind w:left="720" w:hanging="360"/>
      </w:pPr>
      <w:rPr>
        <w:rFonts w:hint="default"/>
      </w:rPr>
    </w:lvl>
    <w:lvl w:ilvl="1" w:tplc="9984F7E8">
      <w:start w:val="1"/>
      <w:numFmt w:val="lowerLetter"/>
      <w:lvlText w:val="%2."/>
      <w:lvlJc w:val="left"/>
      <w:pPr>
        <w:ind w:left="1440" w:hanging="360"/>
      </w:pPr>
    </w:lvl>
    <w:lvl w:ilvl="2" w:tplc="3236ABFA" w:tentative="1">
      <w:start w:val="1"/>
      <w:numFmt w:val="lowerRoman"/>
      <w:lvlText w:val="%3."/>
      <w:lvlJc w:val="right"/>
      <w:pPr>
        <w:ind w:left="2160" w:hanging="180"/>
      </w:pPr>
    </w:lvl>
    <w:lvl w:ilvl="3" w:tplc="0DD4D672" w:tentative="1">
      <w:start w:val="1"/>
      <w:numFmt w:val="decimal"/>
      <w:lvlText w:val="%4."/>
      <w:lvlJc w:val="left"/>
      <w:pPr>
        <w:ind w:left="2880" w:hanging="360"/>
      </w:pPr>
    </w:lvl>
    <w:lvl w:ilvl="4" w:tplc="7A3603C6" w:tentative="1">
      <w:start w:val="1"/>
      <w:numFmt w:val="lowerLetter"/>
      <w:lvlText w:val="%5."/>
      <w:lvlJc w:val="left"/>
      <w:pPr>
        <w:ind w:left="3600" w:hanging="360"/>
      </w:pPr>
    </w:lvl>
    <w:lvl w:ilvl="5" w:tplc="32ECE34E" w:tentative="1">
      <w:start w:val="1"/>
      <w:numFmt w:val="lowerRoman"/>
      <w:lvlText w:val="%6."/>
      <w:lvlJc w:val="right"/>
      <w:pPr>
        <w:ind w:left="4320" w:hanging="180"/>
      </w:pPr>
    </w:lvl>
    <w:lvl w:ilvl="6" w:tplc="E5300D90" w:tentative="1">
      <w:start w:val="1"/>
      <w:numFmt w:val="decimal"/>
      <w:lvlText w:val="%7."/>
      <w:lvlJc w:val="left"/>
      <w:pPr>
        <w:ind w:left="5040" w:hanging="360"/>
      </w:pPr>
    </w:lvl>
    <w:lvl w:ilvl="7" w:tplc="8A020718" w:tentative="1">
      <w:start w:val="1"/>
      <w:numFmt w:val="lowerLetter"/>
      <w:lvlText w:val="%8."/>
      <w:lvlJc w:val="left"/>
      <w:pPr>
        <w:ind w:left="5760" w:hanging="360"/>
      </w:pPr>
    </w:lvl>
    <w:lvl w:ilvl="8" w:tplc="8C9E3492" w:tentative="1">
      <w:start w:val="1"/>
      <w:numFmt w:val="lowerRoman"/>
      <w:lvlText w:val="%9."/>
      <w:lvlJc w:val="right"/>
      <w:pPr>
        <w:ind w:left="6480" w:hanging="180"/>
      </w:pPr>
    </w:lvl>
  </w:abstractNum>
  <w:abstractNum w:abstractNumId="5" w15:restartNumberingAfterBreak="0">
    <w:nsid w:val="7C0405ED"/>
    <w:multiLevelType w:val="hybridMultilevel"/>
    <w:tmpl w:val="21E6BDBA"/>
    <w:lvl w:ilvl="0" w:tplc="25D0DF1C">
      <w:start w:val="1"/>
      <w:numFmt w:val="bullet"/>
      <w:lvlText w:val=""/>
      <w:lvlJc w:val="left"/>
      <w:pPr>
        <w:ind w:left="720" w:hanging="360"/>
      </w:pPr>
      <w:rPr>
        <w:rFonts w:ascii="Symbol" w:hAnsi="Symbol" w:hint="default"/>
      </w:rPr>
    </w:lvl>
    <w:lvl w:ilvl="1" w:tplc="F17E27E6" w:tentative="1">
      <w:start w:val="1"/>
      <w:numFmt w:val="bullet"/>
      <w:lvlText w:val="o"/>
      <w:lvlJc w:val="left"/>
      <w:pPr>
        <w:ind w:left="1440" w:hanging="360"/>
      </w:pPr>
      <w:rPr>
        <w:rFonts w:ascii="Courier New" w:hAnsi="Courier New" w:cs="Courier New" w:hint="default"/>
      </w:rPr>
    </w:lvl>
    <w:lvl w:ilvl="2" w:tplc="1744FE30" w:tentative="1">
      <w:start w:val="1"/>
      <w:numFmt w:val="bullet"/>
      <w:lvlText w:val=""/>
      <w:lvlJc w:val="left"/>
      <w:pPr>
        <w:ind w:left="2160" w:hanging="360"/>
      </w:pPr>
      <w:rPr>
        <w:rFonts w:ascii="Wingdings" w:hAnsi="Wingdings" w:hint="default"/>
      </w:rPr>
    </w:lvl>
    <w:lvl w:ilvl="3" w:tplc="3D9CE85C" w:tentative="1">
      <w:start w:val="1"/>
      <w:numFmt w:val="bullet"/>
      <w:lvlText w:val=""/>
      <w:lvlJc w:val="left"/>
      <w:pPr>
        <w:ind w:left="2880" w:hanging="360"/>
      </w:pPr>
      <w:rPr>
        <w:rFonts w:ascii="Symbol" w:hAnsi="Symbol" w:hint="default"/>
      </w:rPr>
    </w:lvl>
    <w:lvl w:ilvl="4" w:tplc="9D7ADE62" w:tentative="1">
      <w:start w:val="1"/>
      <w:numFmt w:val="bullet"/>
      <w:lvlText w:val="o"/>
      <w:lvlJc w:val="left"/>
      <w:pPr>
        <w:ind w:left="3600" w:hanging="360"/>
      </w:pPr>
      <w:rPr>
        <w:rFonts w:ascii="Courier New" w:hAnsi="Courier New" w:cs="Courier New" w:hint="default"/>
      </w:rPr>
    </w:lvl>
    <w:lvl w:ilvl="5" w:tplc="CF56C24A" w:tentative="1">
      <w:start w:val="1"/>
      <w:numFmt w:val="bullet"/>
      <w:lvlText w:val=""/>
      <w:lvlJc w:val="left"/>
      <w:pPr>
        <w:ind w:left="4320" w:hanging="360"/>
      </w:pPr>
      <w:rPr>
        <w:rFonts w:ascii="Wingdings" w:hAnsi="Wingdings" w:hint="default"/>
      </w:rPr>
    </w:lvl>
    <w:lvl w:ilvl="6" w:tplc="1EBA11C0" w:tentative="1">
      <w:start w:val="1"/>
      <w:numFmt w:val="bullet"/>
      <w:lvlText w:val=""/>
      <w:lvlJc w:val="left"/>
      <w:pPr>
        <w:ind w:left="5040" w:hanging="360"/>
      </w:pPr>
      <w:rPr>
        <w:rFonts w:ascii="Symbol" w:hAnsi="Symbol" w:hint="default"/>
      </w:rPr>
    </w:lvl>
    <w:lvl w:ilvl="7" w:tplc="2F96EDAC" w:tentative="1">
      <w:start w:val="1"/>
      <w:numFmt w:val="bullet"/>
      <w:lvlText w:val="o"/>
      <w:lvlJc w:val="left"/>
      <w:pPr>
        <w:ind w:left="5760" w:hanging="360"/>
      </w:pPr>
      <w:rPr>
        <w:rFonts w:ascii="Courier New" w:hAnsi="Courier New" w:cs="Courier New" w:hint="default"/>
      </w:rPr>
    </w:lvl>
    <w:lvl w:ilvl="8" w:tplc="743213A0" w:tentative="1">
      <w:start w:val="1"/>
      <w:numFmt w:val="bullet"/>
      <w:lvlText w:val=""/>
      <w:lvlJc w:val="left"/>
      <w:pPr>
        <w:ind w:left="6480" w:hanging="360"/>
      </w:pPr>
      <w:rPr>
        <w:rFonts w:ascii="Wingdings" w:hAnsi="Wingdings" w:hint="default"/>
      </w:rPr>
    </w:lvl>
  </w:abstractNum>
  <w:num w:numId="1" w16cid:durableId="826241542">
    <w:abstractNumId w:val="3"/>
  </w:num>
  <w:num w:numId="2" w16cid:durableId="340352628">
    <w:abstractNumId w:val="0"/>
  </w:num>
  <w:num w:numId="3" w16cid:durableId="679308575">
    <w:abstractNumId w:val="4"/>
  </w:num>
  <w:num w:numId="4" w16cid:durableId="957103679">
    <w:abstractNumId w:val="1"/>
  </w:num>
  <w:num w:numId="5" w16cid:durableId="1167012566">
    <w:abstractNumId w:val="5"/>
  </w:num>
  <w:num w:numId="6" w16cid:durableId="1789008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F7"/>
    <w:rsid w:val="0004396E"/>
    <w:rsid w:val="00044819"/>
    <w:rsid w:val="0008317B"/>
    <w:rsid w:val="000C5D01"/>
    <w:rsid w:val="000F2A66"/>
    <w:rsid w:val="00162205"/>
    <w:rsid w:val="00205164"/>
    <w:rsid w:val="00264035"/>
    <w:rsid w:val="00267228"/>
    <w:rsid w:val="002A2B6F"/>
    <w:rsid w:val="00331DC5"/>
    <w:rsid w:val="00334F4E"/>
    <w:rsid w:val="00452B6B"/>
    <w:rsid w:val="004D7287"/>
    <w:rsid w:val="00527887"/>
    <w:rsid w:val="00553D3D"/>
    <w:rsid w:val="00615AF3"/>
    <w:rsid w:val="0063606A"/>
    <w:rsid w:val="0069137B"/>
    <w:rsid w:val="006A084E"/>
    <w:rsid w:val="007060F7"/>
    <w:rsid w:val="007B4AEE"/>
    <w:rsid w:val="007F4EA1"/>
    <w:rsid w:val="00860911"/>
    <w:rsid w:val="009D0F24"/>
    <w:rsid w:val="00A24D66"/>
    <w:rsid w:val="00AD25E9"/>
    <w:rsid w:val="00B76812"/>
    <w:rsid w:val="00B9124E"/>
    <w:rsid w:val="00B91FC2"/>
    <w:rsid w:val="00BD79FC"/>
    <w:rsid w:val="00C0369B"/>
    <w:rsid w:val="00C92F7D"/>
    <w:rsid w:val="00CB7F29"/>
    <w:rsid w:val="00D8615B"/>
    <w:rsid w:val="00D91818"/>
    <w:rsid w:val="00DE78A1"/>
    <w:rsid w:val="00E45D29"/>
    <w:rsid w:val="00E62565"/>
    <w:rsid w:val="00E745F6"/>
    <w:rsid w:val="00EE60B1"/>
    <w:rsid w:val="00F86BBD"/>
    <w:rsid w:val="00FA2AE1"/>
    <w:rsid w:val="00FF0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1723"/>
  <w15:chartTrackingRefBased/>
  <w15:docId w15:val="{5F34E3D0-1E8B-F147-A954-DBA21609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66"/>
    <w:pPr>
      <w:spacing w:before="240" w:after="240"/>
    </w:pPr>
    <w:rPr>
      <w:sz w:val="40"/>
    </w:rPr>
  </w:style>
  <w:style w:type="paragraph" w:styleId="Heading1">
    <w:name w:val="heading 1"/>
    <w:basedOn w:val="Normal"/>
    <w:next w:val="Normal"/>
    <w:link w:val="Heading1Char"/>
    <w:uiPriority w:val="9"/>
    <w:qFormat/>
    <w:rsid w:val="00B91FC2"/>
    <w:pPr>
      <w:keepNext/>
      <w:keepLines/>
      <w:outlineLvl w:val="0"/>
    </w:pPr>
    <w:rPr>
      <w:rFonts w:asciiTheme="majorHAnsi" w:eastAsiaTheme="majorEastAsia" w:hAnsiTheme="majorHAnsi" w:cstheme="majorBidi"/>
      <w:b/>
      <w:color w:val="4472C4" w:themeColor="accent1"/>
      <w:sz w:val="48"/>
      <w:szCs w:val="32"/>
    </w:rPr>
  </w:style>
  <w:style w:type="paragraph" w:styleId="Heading2">
    <w:name w:val="heading 2"/>
    <w:basedOn w:val="Normal"/>
    <w:next w:val="Normal"/>
    <w:link w:val="Heading2Char"/>
    <w:uiPriority w:val="9"/>
    <w:unhideWhenUsed/>
    <w:qFormat/>
    <w:rsid w:val="00205164"/>
    <w:pPr>
      <w:keepNext/>
      <w:keepLines/>
      <w:spacing w:before="4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next w:val="Normal"/>
    <w:link w:val="Heading3Char"/>
    <w:uiPriority w:val="9"/>
    <w:unhideWhenUsed/>
    <w:qFormat/>
    <w:rsid w:val="00B91FC2"/>
    <w:pPr>
      <w:keepNext/>
      <w:keepLines/>
      <w:spacing w:before="40" w:after="0"/>
      <w:outlineLvl w:val="2"/>
    </w:pPr>
    <w:rPr>
      <w:rFonts w:asciiTheme="majorHAnsi" w:eastAsiaTheme="majorEastAsia" w:hAnsiTheme="majorHAnsi" w:cstheme="majorBidi"/>
      <w:b/>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FC2"/>
    <w:rPr>
      <w:rFonts w:asciiTheme="majorHAnsi" w:eastAsiaTheme="majorEastAsia" w:hAnsiTheme="majorHAnsi" w:cstheme="majorBidi"/>
      <w:b/>
      <w:color w:val="4472C4" w:themeColor="accent1"/>
      <w:sz w:val="48"/>
      <w:szCs w:val="32"/>
    </w:rPr>
  </w:style>
  <w:style w:type="character" w:customStyle="1" w:styleId="Heading2Char">
    <w:name w:val="Heading 2 Char"/>
    <w:basedOn w:val="DefaultParagraphFont"/>
    <w:link w:val="Heading2"/>
    <w:uiPriority w:val="9"/>
    <w:rsid w:val="00205164"/>
    <w:rPr>
      <w:rFonts w:asciiTheme="majorHAnsi" w:eastAsiaTheme="majorEastAsia" w:hAnsiTheme="majorHAnsi" w:cstheme="majorBidi"/>
      <w:b/>
      <w:color w:val="2F5496" w:themeColor="accent1" w:themeShade="BF"/>
      <w:sz w:val="40"/>
      <w:szCs w:val="26"/>
    </w:rPr>
  </w:style>
  <w:style w:type="paragraph" w:styleId="Subtitle">
    <w:name w:val="Subtitle"/>
    <w:aliases w:val="Numbered List"/>
    <w:basedOn w:val="Normal"/>
    <w:next w:val="Normal"/>
    <w:link w:val="SubtitleChar"/>
    <w:uiPriority w:val="11"/>
    <w:qFormat/>
    <w:rsid w:val="00E745F6"/>
    <w:pPr>
      <w:numPr>
        <w:numId w:val="2"/>
      </w:numPr>
      <w:spacing w:after="160"/>
    </w:pPr>
    <w:rPr>
      <w:rFonts w:eastAsiaTheme="minorEastAsia"/>
      <w:color w:val="5A5A5A" w:themeColor="text1" w:themeTint="A5"/>
      <w:spacing w:val="15"/>
      <w:szCs w:val="22"/>
    </w:rPr>
  </w:style>
  <w:style w:type="character" w:customStyle="1" w:styleId="SubtitleChar">
    <w:name w:val="Subtitle Char"/>
    <w:aliases w:val="Numbered List Char"/>
    <w:basedOn w:val="DefaultParagraphFont"/>
    <w:link w:val="Subtitle"/>
    <w:uiPriority w:val="11"/>
    <w:rsid w:val="00E745F6"/>
    <w:rPr>
      <w:rFonts w:eastAsiaTheme="minorEastAsia"/>
      <w:color w:val="5A5A5A" w:themeColor="text1" w:themeTint="A5"/>
      <w:spacing w:val="15"/>
      <w:sz w:val="40"/>
      <w:szCs w:val="22"/>
    </w:rPr>
  </w:style>
  <w:style w:type="paragraph" w:styleId="ListParagraph">
    <w:name w:val="List Paragraph"/>
    <w:basedOn w:val="Normal"/>
    <w:uiPriority w:val="34"/>
    <w:qFormat/>
    <w:rsid w:val="007060F7"/>
    <w:pPr>
      <w:ind w:left="720"/>
      <w:contextualSpacing/>
    </w:pPr>
  </w:style>
  <w:style w:type="character" w:styleId="Hyperlink">
    <w:name w:val="Hyperlink"/>
    <w:basedOn w:val="DefaultParagraphFont"/>
    <w:uiPriority w:val="99"/>
    <w:unhideWhenUsed/>
    <w:rsid w:val="00334F4E"/>
    <w:rPr>
      <w:color w:val="0563C1" w:themeColor="hyperlink"/>
      <w:u w:val="single"/>
    </w:rPr>
  </w:style>
  <w:style w:type="character" w:styleId="UnresolvedMention">
    <w:name w:val="Unresolved Mention"/>
    <w:basedOn w:val="DefaultParagraphFont"/>
    <w:uiPriority w:val="99"/>
    <w:semiHidden/>
    <w:unhideWhenUsed/>
    <w:rsid w:val="00334F4E"/>
    <w:rPr>
      <w:color w:val="605E5C"/>
      <w:shd w:val="clear" w:color="auto" w:fill="E1DFDD"/>
    </w:rPr>
  </w:style>
  <w:style w:type="character" w:customStyle="1" w:styleId="Heading3Char">
    <w:name w:val="Heading 3 Char"/>
    <w:basedOn w:val="DefaultParagraphFont"/>
    <w:link w:val="Heading3"/>
    <w:uiPriority w:val="9"/>
    <w:rsid w:val="00B91FC2"/>
    <w:rPr>
      <w:rFonts w:asciiTheme="majorHAnsi" w:eastAsiaTheme="majorEastAsia" w:hAnsiTheme="majorHAnsi" w:cstheme="majorBidi"/>
      <w:b/>
      <w:color w:val="4472C4" w:themeColor="accent1"/>
      <w:sz w:val="40"/>
    </w:rPr>
  </w:style>
  <w:style w:type="paragraph" w:styleId="TOC1">
    <w:name w:val="toc 1"/>
    <w:basedOn w:val="Normal"/>
    <w:next w:val="Normal"/>
    <w:autoRedefine/>
    <w:uiPriority w:val="39"/>
    <w:unhideWhenUsed/>
    <w:rsid w:val="00EE60B1"/>
    <w:pPr>
      <w:spacing w:after="120"/>
    </w:pPr>
    <w:rPr>
      <w:rFonts w:cstheme="minorHAnsi"/>
      <w:b/>
      <w:bCs/>
      <w:sz w:val="20"/>
      <w:szCs w:val="20"/>
    </w:rPr>
  </w:style>
  <w:style w:type="paragraph" w:styleId="TOC2">
    <w:name w:val="toc 2"/>
    <w:basedOn w:val="Normal"/>
    <w:next w:val="Normal"/>
    <w:autoRedefine/>
    <w:uiPriority w:val="39"/>
    <w:unhideWhenUsed/>
    <w:rsid w:val="00EE60B1"/>
    <w:pPr>
      <w:spacing w:before="120" w:after="0"/>
      <w:ind w:left="400"/>
    </w:pPr>
    <w:rPr>
      <w:rFonts w:cstheme="minorHAnsi"/>
      <w:i/>
      <w:iCs/>
      <w:sz w:val="20"/>
      <w:szCs w:val="20"/>
    </w:rPr>
  </w:style>
  <w:style w:type="paragraph" w:styleId="TOC3">
    <w:name w:val="toc 3"/>
    <w:basedOn w:val="Normal"/>
    <w:next w:val="Normal"/>
    <w:autoRedefine/>
    <w:uiPriority w:val="39"/>
    <w:unhideWhenUsed/>
    <w:rsid w:val="00EE60B1"/>
    <w:pPr>
      <w:spacing w:before="0" w:after="0"/>
      <w:ind w:left="800"/>
    </w:pPr>
    <w:rPr>
      <w:rFonts w:cstheme="minorHAnsi"/>
      <w:sz w:val="20"/>
      <w:szCs w:val="20"/>
    </w:rPr>
  </w:style>
  <w:style w:type="paragraph" w:styleId="TOC4">
    <w:name w:val="toc 4"/>
    <w:basedOn w:val="Normal"/>
    <w:next w:val="Normal"/>
    <w:autoRedefine/>
    <w:uiPriority w:val="39"/>
    <w:unhideWhenUsed/>
    <w:rsid w:val="00EE60B1"/>
    <w:pPr>
      <w:spacing w:before="0" w:after="0"/>
      <w:ind w:left="1200"/>
    </w:pPr>
    <w:rPr>
      <w:rFonts w:cstheme="minorHAnsi"/>
      <w:sz w:val="20"/>
      <w:szCs w:val="20"/>
    </w:rPr>
  </w:style>
  <w:style w:type="paragraph" w:styleId="TOC5">
    <w:name w:val="toc 5"/>
    <w:basedOn w:val="Normal"/>
    <w:next w:val="Normal"/>
    <w:autoRedefine/>
    <w:uiPriority w:val="39"/>
    <w:unhideWhenUsed/>
    <w:rsid w:val="00EE60B1"/>
    <w:pPr>
      <w:spacing w:before="0" w:after="0"/>
      <w:ind w:left="1600"/>
    </w:pPr>
    <w:rPr>
      <w:rFonts w:cstheme="minorHAnsi"/>
      <w:sz w:val="20"/>
      <w:szCs w:val="20"/>
    </w:rPr>
  </w:style>
  <w:style w:type="paragraph" w:styleId="TOC6">
    <w:name w:val="toc 6"/>
    <w:basedOn w:val="Normal"/>
    <w:next w:val="Normal"/>
    <w:autoRedefine/>
    <w:uiPriority w:val="39"/>
    <w:unhideWhenUsed/>
    <w:rsid w:val="00EE60B1"/>
    <w:pPr>
      <w:spacing w:before="0" w:after="0"/>
      <w:ind w:left="2000"/>
    </w:pPr>
    <w:rPr>
      <w:rFonts w:cstheme="minorHAnsi"/>
      <w:sz w:val="20"/>
      <w:szCs w:val="20"/>
    </w:rPr>
  </w:style>
  <w:style w:type="paragraph" w:styleId="TOC7">
    <w:name w:val="toc 7"/>
    <w:basedOn w:val="Normal"/>
    <w:next w:val="Normal"/>
    <w:autoRedefine/>
    <w:uiPriority w:val="39"/>
    <w:unhideWhenUsed/>
    <w:rsid w:val="00EE60B1"/>
    <w:pPr>
      <w:spacing w:before="0" w:after="0"/>
      <w:ind w:left="2400"/>
    </w:pPr>
    <w:rPr>
      <w:rFonts w:cstheme="minorHAnsi"/>
      <w:sz w:val="20"/>
      <w:szCs w:val="20"/>
    </w:rPr>
  </w:style>
  <w:style w:type="paragraph" w:styleId="TOC8">
    <w:name w:val="toc 8"/>
    <w:basedOn w:val="Normal"/>
    <w:next w:val="Normal"/>
    <w:autoRedefine/>
    <w:uiPriority w:val="39"/>
    <w:unhideWhenUsed/>
    <w:rsid w:val="00EE60B1"/>
    <w:pPr>
      <w:spacing w:before="0" w:after="0"/>
      <w:ind w:left="2800"/>
    </w:pPr>
    <w:rPr>
      <w:rFonts w:cstheme="minorHAnsi"/>
      <w:sz w:val="20"/>
      <w:szCs w:val="20"/>
    </w:rPr>
  </w:style>
  <w:style w:type="paragraph" w:styleId="TOC9">
    <w:name w:val="toc 9"/>
    <w:basedOn w:val="Normal"/>
    <w:next w:val="Normal"/>
    <w:autoRedefine/>
    <w:uiPriority w:val="39"/>
    <w:unhideWhenUsed/>
    <w:rsid w:val="00EE60B1"/>
    <w:pPr>
      <w:spacing w:before="0" w:after="0"/>
      <w:ind w:left="3200"/>
    </w:pPr>
    <w:rPr>
      <w:rFonts w:cstheme="minorHAnsi"/>
      <w:sz w:val="20"/>
      <w:szCs w:val="20"/>
    </w:rPr>
  </w:style>
  <w:style w:type="paragraph" w:styleId="Header">
    <w:name w:val="header"/>
    <w:basedOn w:val="Normal"/>
    <w:link w:val="HeaderChar"/>
    <w:uiPriority w:val="99"/>
    <w:unhideWhenUsed/>
    <w:rsid w:val="00EE60B1"/>
    <w:pPr>
      <w:tabs>
        <w:tab w:val="center" w:pos="4513"/>
        <w:tab w:val="right" w:pos="9026"/>
      </w:tabs>
      <w:spacing w:before="0" w:after="0"/>
    </w:pPr>
  </w:style>
  <w:style w:type="character" w:customStyle="1" w:styleId="HeaderChar">
    <w:name w:val="Header Char"/>
    <w:basedOn w:val="DefaultParagraphFont"/>
    <w:link w:val="Header"/>
    <w:uiPriority w:val="99"/>
    <w:rsid w:val="00EE60B1"/>
    <w:rPr>
      <w:sz w:val="40"/>
    </w:rPr>
  </w:style>
  <w:style w:type="paragraph" w:styleId="Footer">
    <w:name w:val="footer"/>
    <w:basedOn w:val="Normal"/>
    <w:link w:val="FooterChar"/>
    <w:uiPriority w:val="99"/>
    <w:unhideWhenUsed/>
    <w:rsid w:val="00EE60B1"/>
    <w:pPr>
      <w:tabs>
        <w:tab w:val="center" w:pos="4513"/>
        <w:tab w:val="right" w:pos="9026"/>
      </w:tabs>
      <w:spacing w:before="0" w:after="0"/>
    </w:pPr>
  </w:style>
  <w:style w:type="character" w:customStyle="1" w:styleId="FooterChar">
    <w:name w:val="Footer Char"/>
    <w:basedOn w:val="DefaultParagraphFont"/>
    <w:link w:val="Footer"/>
    <w:uiPriority w:val="99"/>
    <w:rsid w:val="00EE60B1"/>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airport.com.au/" TargetMode="External"/><Relationship Id="rId13" Type="http://schemas.openxmlformats.org/officeDocument/2006/relationships/hyperlink" Target="http://dgha.org.au/dgha/member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rap.com.au/?ref=dgha&amp;utm_source=part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sunflower.com/au/" TargetMode="External"/><Relationship Id="rId5" Type="http://schemas.openxmlformats.org/officeDocument/2006/relationships/webSettings" Target="webSettings.xml"/><Relationship Id="rId15" Type="http://schemas.openxmlformats.org/officeDocument/2006/relationships/hyperlink" Target="www.dgha.org.au" TargetMode="External"/><Relationship Id="rId10" Type="http://schemas.openxmlformats.org/officeDocument/2006/relationships/hyperlink" Target="https://bindimaps.com/" TargetMode="External"/><Relationship Id="rId4" Type="http://schemas.openxmlformats.org/officeDocument/2006/relationships/settings" Target="settings.xml"/><Relationship Id="rId9" Type="http://schemas.openxmlformats.org/officeDocument/2006/relationships/hyperlink" Target="mailto:dgha@dgha.org.au" TargetMode="External"/><Relationship Id="rId14" Type="http://schemas.openxmlformats.org/officeDocument/2006/relationships/hyperlink" Target="dgha@dgh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D91C-F552-5649-941A-AACCD83C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Ferguson</dc:creator>
  <cp:lastModifiedBy>Erika Webb</cp:lastModifiedBy>
  <cp:revision>2</cp:revision>
  <dcterms:created xsi:type="dcterms:W3CDTF">2023-12-23T03:07:00Z</dcterms:created>
  <dcterms:modified xsi:type="dcterms:W3CDTF">2023-12-23T03:07:00Z</dcterms:modified>
</cp:coreProperties>
</file>