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92AC" w14:textId="77777777" w:rsidR="009A3903" w:rsidRDefault="00C370B5" w:rsidP="00D130EB">
      <w:pPr>
        <w:pStyle w:val="Title"/>
        <w:rPr>
          <w:rStyle w:val="Hyperlink"/>
          <w:u w:val="none"/>
        </w:rPr>
      </w:pPr>
      <w:bookmarkStart w:id="0" w:name="OLE_LINK1"/>
      <w:bookmarkStart w:id="1" w:name="OLE_LINK2"/>
      <w:r w:rsidRPr="00C370B5">
        <w:rPr>
          <w:rStyle w:val="Hyperlink"/>
          <w:u w:val="none"/>
        </w:rPr>
        <w:t>DGHA Newsletter Autumn 2024</w:t>
      </w:r>
    </w:p>
    <w:p w14:paraId="6FF4DD00" w14:textId="053182BA" w:rsidR="006A7979" w:rsidRPr="006A7979" w:rsidRDefault="006A7979" w:rsidP="006A7979">
      <w:r>
        <w:t xml:space="preserve">This newsletter was written by Annette Ferguson, Chairperson, </w:t>
      </w:r>
      <w:r w:rsidR="00B35553">
        <w:t xml:space="preserve">on behalf of the </w:t>
      </w:r>
      <w:r w:rsidR="00B35553">
        <w:t>DGHA</w:t>
      </w:r>
      <w:r w:rsidR="00B35553">
        <w:t xml:space="preserve"> committee</w:t>
      </w:r>
      <w:r>
        <w:t xml:space="preserve">. </w:t>
      </w:r>
    </w:p>
    <w:p w14:paraId="56198EC0" w14:textId="77777777" w:rsidR="00C57C2C" w:rsidRPr="00C57C2C" w:rsidRDefault="00C57C2C" w:rsidP="00C57C2C">
      <w:pPr>
        <w:rPr>
          <w:rStyle w:val="Hyperlink"/>
          <w:b/>
          <w:bCs/>
          <w:color w:val="auto"/>
          <w:u w:val="none"/>
        </w:rPr>
      </w:pPr>
      <w:r w:rsidRPr="00C57C2C">
        <w:rPr>
          <w:rStyle w:val="Hyperlink"/>
          <w:b/>
          <w:bCs/>
          <w:color w:val="auto"/>
          <w:u w:val="none"/>
        </w:rPr>
        <w:t>Table of Contents</w:t>
      </w:r>
    </w:p>
    <w:p w14:paraId="750E4DFD" w14:textId="77777777" w:rsidR="00B35553" w:rsidRDefault="009D4590">
      <w:pPr>
        <w:pStyle w:val="TOC1"/>
        <w:tabs>
          <w:tab w:val="right" w:pos="9016"/>
        </w:tabs>
        <w:rPr>
          <w:rFonts w:eastAsiaTheme="minorEastAsia" w:cstheme="minorBidi"/>
          <w:b w:val="0"/>
          <w:bCs w:val="0"/>
          <w:noProof/>
          <w:kern w:val="2"/>
          <w:sz w:val="24"/>
          <w:szCs w:val="24"/>
          <w:lang w:eastAsia="en-GB"/>
          <w14:ligatures w14:val="standardContextual"/>
        </w:rPr>
      </w:pPr>
      <w:r>
        <w:rPr>
          <w:sz w:val="20"/>
        </w:rPr>
        <w:fldChar w:fldCharType="begin"/>
      </w:r>
      <w:r>
        <w:instrText xml:space="preserve"> TOC \o "1-3" \n \p " " \h \z \u </w:instrText>
      </w:r>
      <w:r>
        <w:rPr>
          <w:sz w:val="20"/>
        </w:rPr>
        <w:fldChar w:fldCharType="separate"/>
      </w:r>
      <w:hyperlink w:anchor="_Toc168294654" w:history="1">
        <w:r w:rsidR="00B35553" w:rsidRPr="00C771C3">
          <w:rPr>
            <w:rStyle w:val="Hyperlink"/>
            <w:noProof/>
          </w:rPr>
          <w:t>We’re all in this together: the slow burn of systemic advocacy</w:t>
        </w:r>
      </w:hyperlink>
    </w:p>
    <w:p w14:paraId="40D2EB21" w14:textId="77777777" w:rsidR="00B35553" w:rsidRDefault="00B35553">
      <w:pPr>
        <w:pStyle w:val="TOC2"/>
        <w:tabs>
          <w:tab w:val="right" w:pos="9016"/>
        </w:tabs>
        <w:rPr>
          <w:rFonts w:eastAsiaTheme="minorEastAsia" w:cstheme="minorBidi"/>
          <w:i w:val="0"/>
          <w:iCs w:val="0"/>
          <w:noProof/>
          <w:kern w:val="2"/>
          <w:sz w:val="24"/>
          <w:szCs w:val="24"/>
          <w:lang w:eastAsia="en-GB"/>
          <w14:ligatures w14:val="standardContextual"/>
        </w:rPr>
      </w:pPr>
      <w:hyperlink w:anchor="_Toc168294655" w:history="1">
        <w:r w:rsidRPr="00C771C3">
          <w:rPr>
            <w:rStyle w:val="Hyperlink"/>
            <w:noProof/>
          </w:rPr>
          <w:t>What can members do to assist with advocacy?</w:t>
        </w:r>
      </w:hyperlink>
    </w:p>
    <w:p w14:paraId="76933384" w14:textId="77777777" w:rsidR="00B35553" w:rsidRDefault="00B35553">
      <w:pPr>
        <w:pStyle w:val="TOC1"/>
        <w:tabs>
          <w:tab w:val="right" w:pos="9016"/>
        </w:tabs>
        <w:rPr>
          <w:rFonts w:eastAsiaTheme="minorEastAsia" w:cstheme="minorBidi"/>
          <w:b w:val="0"/>
          <w:bCs w:val="0"/>
          <w:noProof/>
          <w:kern w:val="2"/>
          <w:sz w:val="24"/>
          <w:szCs w:val="24"/>
          <w:lang w:eastAsia="en-GB"/>
          <w14:ligatures w14:val="standardContextual"/>
        </w:rPr>
      </w:pPr>
      <w:hyperlink w:anchor="_Toc168294656" w:history="1">
        <w:r w:rsidRPr="00C771C3">
          <w:rPr>
            <w:rStyle w:val="Hyperlink"/>
            <w:noProof/>
          </w:rPr>
          <w:t>Community advocacy resources</w:t>
        </w:r>
      </w:hyperlink>
    </w:p>
    <w:p w14:paraId="082C49B0" w14:textId="77777777" w:rsidR="00B35553" w:rsidRDefault="00B35553">
      <w:pPr>
        <w:pStyle w:val="TOC1"/>
        <w:tabs>
          <w:tab w:val="right" w:pos="9016"/>
        </w:tabs>
        <w:rPr>
          <w:rFonts w:eastAsiaTheme="minorEastAsia" w:cstheme="minorBidi"/>
          <w:b w:val="0"/>
          <w:bCs w:val="0"/>
          <w:noProof/>
          <w:kern w:val="2"/>
          <w:sz w:val="24"/>
          <w:szCs w:val="24"/>
          <w:lang w:eastAsia="en-GB"/>
          <w14:ligatures w14:val="standardContextual"/>
        </w:rPr>
      </w:pPr>
      <w:hyperlink w:anchor="_Toc168294657" w:history="1">
        <w:r w:rsidRPr="00C771C3">
          <w:rPr>
            <w:rStyle w:val="Hyperlink"/>
            <w:noProof/>
          </w:rPr>
          <w:t>Next conference</w:t>
        </w:r>
      </w:hyperlink>
    </w:p>
    <w:p w14:paraId="2613ACCC" w14:textId="77777777" w:rsidR="00B35553" w:rsidRDefault="00B35553">
      <w:pPr>
        <w:pStyle w:val="TOC1"/>
        <w:tabs>
          <w:tab w:val="right" w:pos="9016"/>
        </w:tabs>
        <w:rPr>
          <w:rFonts w:eastAsiaTheme="minorEastAsia" w:cstheme="minorBidi"/>
          <w:b w:val="0"/>
          <w:bCs w:val="0"/>
          <w:noProof/>
          <w:kern w:val="2"/>
          <w:sz w:val="24"/>
          <w:szCs w:val="24"/>
          <w:lang w:eastAsia="en-GB"/>
          <w14:ligatures w14:val="standardContextual"/>
        </w:rPr>
      </w:pPr>
      <w:hyperlink w:anchor="_Toc168294658" w:history="1">
        <w:r w:rsidRPr="00C771C3">
          <w:rPr>
            <w:rStyle w:val="Hyperlink"/>
            <w:noProof/>
          </w:rPr>
          <w:t>DGHA merchandise</w:t>
        </w:r>
      </w:hyperlink>
    </w:p>
    <w:p w14:paraId="5BD8C900" w14:textId="77777777" w:rsidR="00B35553" w:rsidRDefault="00B35553">
      <w:pPr>
        <w:pStyle w:val="TOC1"/>
        <w:tabs>
          <w:tab w:val="right" w:pos="9016"/>
        </w:tabs>
        <w:rPr>
          <w:rFonts w:eastAsiaTheme="minorEastAsia" w:cstheme="minorBidi"/>
          <w:b w:val="0"/>
          <w:bCs w:val="0"/>
          <w:noProof/>
          <w:kern w:val="2"/>
          <w:sz w:val="24"/>
          <w:szCs w:val="24"/>
          <w:lang w:eastAsia="en-GB"/>
          <w14:ligatures w14:val="standardContextual"/>
        </w:rPr>
      </w:pPr>
      <w:hyperlink w:anchor="_Toc168294659" w:history="1">
        <w:r w:rsidRPr="00C771C3">
          <w:rPr>
            <w:rStyle w:val="Hyperlink"/>
            <w:noProof/>
          </w:rPr>
          <w:t>Help us grow DGHA</w:t>
        </w:r>
      </w:hyperlink>
    </w:p>
    <w:p w14:paraId="26A3FC5D" w14:textId="77777777" w:rsidR="00B35553" w:rsidRDefault="00B35553">
      <w:pPr>
        <w:pStyle w:val="TOC2"/>
        <w:tabs>
          <w:tab w:val="right" w:pos="9016"/>
        </w:tabs>
        <w:rPr>
          <w:rFonts w:eastAsiaTheme="minorEastAsia" w:cstheme="minorBidi"/>
          <w:i w:val="0"/>
          <w:iCs w:val="0"/>
          <w:noProof/>
          <w:kern w:val="2"/>
          <w:sz w:val="24"/>
          <w:szCs w:val="24"/>
          <w:lang w:eastAsia="en-GB"/>
          <w14:ligatures w14:val="standardContextual"/>
        </w:rPr>
      </w:pPr>
      <w:hyperlink w:anchor="_Toc168294660" w:history="1">
        <w:r w:rsidRPr="00C771C3">
          <w:rPr>
            <w:rStyle w:val="Hyperlink"/>
            <w:noProof/>
          </w:rPr>
          <w:t>DGHA stats</w:t>
        </w:r>
      </w:hyperlink>
    </w:p>
    <w:p w14:paraId="7C153CD2" w14:textId="77777777" w:rsidR="00B35553" w:rsidRDefault="00B35553">
      <w:pPr>
        <w:pStyle w:val="TOC1"/>
        <w:tabs>
          <w:tab w:val="right" w:pos="9016"/>
        </w:tabs>
        <w:rPr>
          <w:rFonts w:eastAsiaTheme="minorEastAsia" w:cstheme="minorBidi"/>
          <w:b w:val="0"/>
          <w:bCs w:val="0"/>
          <w:noProof/>
          <w:kern w:val="2"/>
          <w:sz w:val="24"/>
          <w:szCs w:val="24"/>
          <w:lang w:eastAsia="en-GB"/>
          <w14:ligatures w14:val="standardContextual"/>
        </w:rPr>
      </w:pPr>
      <w:hyperlink w:anchor="_Toc168294661" w:history="1">
        <w:r w:rsidRPr="00C771C3">
          <w:rPr>
            <w:rStyle w:val="Hyperlink"/>
            <w:noProof/>
          </w:rPr>
          <w:t>DGHA Reflections</w:t>
        </w:r>
      </w:hyperlink>
    </w:p>
    <w:p w14:paraId="55CB379A" w14:textId="77777777" w:rsidR="00B35553" w:rsidRDefault="00B35553">
      <w:pPr>
        <w:pStyle w:val="TOC1"/>
        <w:tabs>
          <w:tab w:val="right" w:pos="9016"/>
        </w:tabs>
        <w:rPr>
          <w:rFonts w:eastAsiaTheme="minorEastAsia" w:cstheme="minorBidi"/>
          <w:b w:val="0"/>
          <w:bCs w:val="0"/>
          <w:noProof/>
          <w:kern w:val="2"/>
          <w:sz w:val="24"/>
          <w:szCs w:val="24"/>
          <w:lang w:eastAsia="en-GB"/>
          <w14:ligatures w14:val="standardContextual"/>
        </w:rPr>
      </w:pPr>
      <w:hyperlink w:anchor="_Toc168294662" w:history="1">
        <w:r w:rsidRPr="00C771C3">
          <w:rPr>
            <w:rStyle w:val="Hyperlink"/>
            <w:noProof/>
          </w:rPr>
          <w:t>Help Guide Dogs Australia with some airline advocacy</w:t>
        </w:r>
      </w:hyperlink>
    </w:p>
    <w:p w14:paraId="7020FDC3" w14:textId="77777777" w:rsidR="00B35553" w:rsidRDefault="00B35553">
      <w:pPr>
        <w:pStyle w:val="TOC1"/>
        <w:tabs>
          <w:tab w:val="right" w:pos="9016"/>
        </w:tabs>
        <w:rPr>
          <w:rFonts w:eastAsiaTheme="minorEastAsia" w:cstheme="minorBidi"/>
          <w:b w:val="0"/>
          <w:bCs w:val="0"/>
          <w:noProof/>
          <w:kern w:val="2"/>
          <w:sz w:val="24"/>
          <w:szCs w:val="24"/>
          <w:lang w:eastAsia="en-GB"/>
          <w14:ligatures w14:val="standardContextual"/>
        </w:rPr>
      </w:pPr>
      <w:hyperlink w:anchor="_Toc168294663" w:history="1">
        <w:r w:rsidRPr="00C771C3">
          <w:rPr>
            <w:rStyle w:val="Hyperlink"/>
            <w:noProof/>
          </w:rPr>
          <w:t>Oh Crap partnership</w:t>
        </w:r>
      </w:hyperlink>
    </w:p>
    <w:p w14:paraId="3CB4147B" w14:textId="77777777" w:rsidR="00B35553" w:rsidRDefault="00B35553">
      <w:pPr>
        <w:pStyle w:val="TOC1"/>
        <w:tabs>
          <w:tab w:val="right" w:pos="9016"/>
        </w:tabs>
        <w:rPr>
          <w:rFonts w:eastAsiaTheme="minorEastAsia" w:cstheme="minorBidi"/>
          <w:b w:val="0"/>
          <w:bCs w:val="0"/>
          <w:noProof/>
          <w:kern w:val="2"/>
          <w:sz w:val="24"/>
          <w:szCs w:val="24"/>
          <w:lang w:eastAsia="en-GB"/>
          <w14:ligatures w14:val="standardContextual"/>
        </w:rPr>
      </w:pPr>
      <w:hyperlink w:anchor="_Toc168294664" w:history="1">
        <w:r w:rsidRPr="00C771C3">
          <w:rPr>
            <w:rStyle w:val="Hyperlink"/>
            <w:noProof/>
            <w:lang w:val="en-US"/>
          </w:rPr>
          <w:t>DGHA information</w:t>
        </w:r>
      </w:hyperlink>
    </w:p>
    <w:p w14:paraId="63828939" w14:textId="77777777" w:rsidR="00B35553" w:rsidRDefault="00B35553">
      <w:pPr>
        <w:pStyle w:val="TOC2"/>
        <w:tabs>
          <w:tab w:val="right" w:pos="9016"/>
        </w:tabs>
        <w:rPr>
          <w:rFonts w:eastAsiaTheme="minorEastAsia" w:cstheme="minorBidi"/>
          <w:i w:val="0"/>
          <w:iCs w:val="0"/>
          <w:noProof/>
          <w:kern w:val="2"/>
          <w:sz w:val="24"/>
          <w:szCs w:val="24"/>
          <w:lang w:eastAsia="en-GB"/>
          <w14:ligatures w14:val="standardContextual"/>
        </w:rPr>
      </w:pPr>
      <w:hyperlink w:anchor="_Toc168294665" w:history="1">
        <w:r w:rsidRPr="00C771C3">
          <w:rPr>
            <w:rStyle w:val="Hyperlink"/>
            <w:noProof/>
          </w:rPr>
          <w:t>Invitation to join Dog Guide Handlers Australia</w:t>
        </w:r>
      </w:hyperlink>
    </w:p>
    <w:p w14:paraId="21D7480B" w14:textId="77777777" w:rsidR="00B35553" w:rsidRDefault="00B35553">
      <w:pPr>
        <w:pStyle w:val="TOC2"/>
        <w:tabs>
          <w:tab w:val="right" w:pos="9016"/>
        </w:tabs>
        <w:rPr>
          <w:rFonts w:eastAsiaTheme="minorEastAsia" w:cstheme="minorBidi"/>
          <w:i w:val="0"/>
          <w:iCs w:val="0"/>
          <w:noProof/>
          <w:kern w:val="2"/>
          <w:sz w:val="24"/>
          <w:szCs w:val="24"/>
          <w:lang w:eastAsia="en-GB"/>
          <w14:ligatures w14:val="standardContextual"/>
        </w:rPr>
      </w:pPr>
      <w:hyperlink w:anchor="_Toc168294666" w:history="1">
        <w:r w:rsidRPr="00C771C3">
          <w:rPr>
            <w:rStyle w:val="Hyperlink"/>
            <w:noProof/>
            <w:lang w:val="en-US"/>
          </w:rPr>
          <w:t>Have you updated your contact details lately?</w:t>
        </w:r>
      </w:hyperlink>
    </w:p>
    <w:p w14:paraId="5AF39CE5" w14:textId="77777777" w:rsidR="00B35553" w:rsidRDefault="00B35553">
      <w:pPr>
        <w:pStyle w:val="TOC2"/>
        <w:tabs>
          <w:tab w:val="right" w:pos="9016"/>
        </w:tabs>
        <w:rPr>
          <w:rFonts w:eastAsiaTheme="minorEastAsia" w:cstheme="minorBidi"/>
          <w:i w:val="0"/>
          <w:iCs w:val="0"/>
          <w:noProof/>
          <w:kern w:val="2"/>
          <w:sz w:val="24"/>
          <w:szCs w:val="24"/>
          <w:lang w:eastAsia="en-GB"/>
          <w14:ligatures w14:val="standardContextual"/>
        </w:rPr>
      </w:pPr>
      <w:hyperlink w:anchor="_Toc168294667" w:history="1">
        <w:r w:rsidRPr="00C771C3">
          <w:rPr>
            <w:rStyle w:val="Hyperlink"/>
            <w:noProof/>
            <w:lang w:val="en-US"/>
          </w:rPr>
          <w:t>Sign up for this newsletter.</w:t>
        </w:r>
      </w:hyperlink>
    </w:p>
    <w:p w14:paraId="4ED6E14C" w14:textId="77777777" w:rsidR="00B35553" w:rsidRDefault="00B35553">
      <w:pPr>
        <w:pStyle w:val="TOC2"/>
        <w:tabs>
          <w:tab w:val="right" w:pos="9016"/>
        </w:tabs>
        <w:rPr>
          <w:rFonts w:eastAsiaTheme="minorEastAsia" w:cstheme="minorBidi"/>
          <w:i w:val="0"/>
          <w:iCs w:val="0"/>
          <w:noProof/>
          <w:kern w:val="2"/>
          <w:sz w:val="24"/>
          <w:szCs w:val="24"/>
          <w:lang w:eastAsia="en-GB"/>
          <w14:ligatures w14:val="standardContextual"/>
        </w:rPr>
      </w:pPr>
      <w:hyperlink w:anchor="_Toc168294668" w:history="1">
        <w:r w:rsidRPr="00C771C3">
          <w:rPr>
            <w:rStyle w:val="Hyperlink"/>
            <w:noProof/>
            <w:lang w:val="en-US"/>
          </w:rPr>
          <w:t>Contribute to this newsletter.</w:t>
        </w:r>
      </w:hyperlink>
    </w:p>
    <w:p w14:paraId="248DEDDD" w14:textId="77777777" w:rsidR="00B35553" w:rsidRDefault="00B35553">
      <w:pPr>
        <w:pStyle w:val="TOC2"/>
        <w:tabs>
          <w:tab w:val="right" w:pos="9016"/>
        </w:tabs>
        <w:rPr>
          <w:rFonts w:eastAsiaTheme="minorEastAsia" w:cstheme="minorBidi"/>
          <w:i w:val="0"/>
          <w:iCs w:val="0"/>
          <w:noProof/>
          <w:kern w:val="2"/>
          <w:sz w:val="24"/>
          <w:szCs w:val="24"/>
          <w:lang w:eastAsia="en-GB"/>
          <w14:ligatures w14:val="standardContextual"/>
        </w:rPr>
      </w:pPr>
      <w:hyperlink w:anchor="_Toc168294669" w:history="1">
        <w:r w:rsidRPr="00C771C3">
          <w:rPr>
            <w:rStyle w:val="Hyperlink"/>
            <w:noProof/>
            <w:lang w:val="en-US"/>
          </w:rPr>
          <w:t>Dog Guide Handlers Australia</w:t>
        </w:r>
      </w:hyperlink>
    </w:p>
    <w:p w14:paraId="73EAF52C" w14:textId="77777777" w:rsidR="00B35553" w:rsidRDefault="00B35553">
      <w:pPr>
        <w:pStyle w:val="TOC3"/>
        <w:tabs>
          <w:tab w:val="right" w:pos="9016"/>
        </w:tabs>
        <w:rPr>
          <w:rFonts w:eastAsiaTheme="minorEastAsia" w:cstheme="minorBidi"/>
          <w:noProof/>
          <w:kern w:val="2"/>
          <w:sz w:val="24"/>
          <w:szCs w:val="24"/>
          <w:lang w:eastAsia="en-GB"/>
          <w14:ligatures w14:val="standardContextual"/>
        </w:rPr>
      </w:pPr>
      <w:hyperlink w:anchor="_Toc168294670" w:history="1">
        <w:r w:rsidRPr="00C771C3">
          <w:rPr>
            <w:rStyle w:val="Hyperlink"/>
            <w:noProof/>
            <w:lang w:val="en-US"/>
          </w:rPr>
          <w:t>**Disclaimer:</w:t>
        </w:r>
      </w:hyperlink>
    </w:p>
    <w:p w14:paraId="49157A61" w14:textId="17CC9A8A" w:rsidR="00C57C2C" w:rsidRPr="00C57C2C" w:rsidRDefault="009D4590" w:rsidP="00C57C2C">
      <w:r>
        <w:fldChar w:fldCharType="end"/>
      </w:r>
    </w:p>
    <w:p w14:paraId="5804AFFB" w14:textId="77777777" w:rsidR="00F92727" w:rsidRDefault="00F92727" w:rsidP="00F92727">
      <w:pPr>
        <w:pStyle w:val="Heading1"/>
        <w:rPr>
          <w:rStyle w:val="Hyperlink"/>
          <w:u w:val="none"/>
        </w:rPr>
      </w:pPr>
      <w:bookmarkStart w:id="2" w:name="_Toc168294654"/>
      <w:r>
        <w:rPr>
          <w:rStyle w:val="Hyperlink"/>
          <w:u w:val="none"/>
        </w:rPr>
        <w:t>We’re all in this together: the slow burn of systemic advocacy</w:t>
      </w:r>
      <w:bookmarkEnd w:id="2"/>
    </w:p>
    <w:p w14:paraId="46E01ABB" w14:textId="4D206C22" w:rsidR="00F92727" w:rsidRDefault="0076568E" w:rsidP="00F92727">
      <w:r>
        <w:t>Sometimes, it feels like nothing is changing</w:t>
      </w:r>
      <w:r w:rsidR="000D3EFB">
        <w:t xml:space="preserve"> and I hear the defeat in our Facebook group and in </w:t>
      </w:r>
      <w:r w:rsidR="00886E31">
        <w:t>Handlers</w:t>
      </w:r>
      <w:r w:rsidR="000D3EFB">
        <w:t xml:space="preserve"> I talk to</w:t>
      </w:r>
      <w:r>
        <w:t>. We are still refused by taxi and rideshare drivers</w:t>
      </w:r>
      <w:r w:rsidR="00C0214F">
        <w:t>,</w:t>
      </w:r>
      <w:r>
        <w:t xml:space="preserve"> </w:t>
      </w:r>
      <w:r w:rsidR="00C0214F">
        <w:t>airport security and booking flights with a Dog Guide can be difficult,</w:t>
      </w:r>
      <w:r w:rsidR="00886E31">
        <w:t xml:space="preserve"> hotels and motels want to charge us extra cleaning fees, the list goes on, there are</w:t>
      </w:r>
      <w:r w:rsidR="00C0214F">
        <w:t xml:space="preserve"> </w:t>
      </w:r>
      <w:r w:rsidR="005D2E2A">
        <w:t>so many challenges.</w:t>
      </w:r>
    </w:p>
    <w:p w14:paraId="241464E5" w14:textId="3F513F79" w:rsidR="00C0214F" w:rsidRDefault="000D3EFB" w:rsidP="00C0214F">
      <w:r>
        <w:t xml:space="preserve">But </w:t>
      </w:r>
      <w:r w:rsidR="006A7979">
        <w:t xml:space="preserve">let’s toss the doom and gloom to the side and have a look </w:t>
      </w:r>
      <w:r w:rsidR="0066541B">
        <w:t xml:space="preserve">back </w:t>
      </w:r>
      <w:r w:rsidR="005D2E2A">
        <w:t>over time</w:t>
      </w:r>
      <w:r w:rsidR="006A7979">
        <w:t xml:space="preserve">. Big things don’t change quickly. </w:t>
      </w:r>
      <w:r w:rsidR="005D2E2A">
        <w:t>Nothing the blindness and low</w:t>
      </w:r>
      <w:r w:rsidR="00AA526C">
        <w:t>-</w:t>
      </w:r>
      <w:r w:rsidR="005D2E2A" w:rsidRPr="00F27DC9">
        <w:t>vision</w:t>
      </w:r>
      <w:r w:rsidR="005D2E2A">
        <w:t xml:space="preserve"> community</w:t>
      </w:r>
      <w:r w:rsidR="00AA526C">
        <w:t xml:space="preserve"> or any other minority group</w:t>
      </w:r>
      <w:r w:rsidR="005D2E2A">
        <w:t xml:space="preserve"> ha</w:t>
      </w:r>
      <w:r w:rsidR="000E217E">
        <w:t xml:space="preserve">s fought for happened overnight. Blind Citizens </w:t>
      </w:r>
      <w:r w:rsidR="000E217E">
        <w:lastRenderedPageBreak/>
        <w:t xml:space="preserve">Australia outlines </w:t>
      </w:r>
      <w:hyperlink r:id="rId8" w:history="1">
        <w:r w:rsidR="000E217E" w:rsidRPr="000E217E">
          <w:rPr>
            <w:rStyle w:val="Hyperlink"/>
          </w:rPr>
          <w:t>‘A modern history of the fight for audio description in Australia’</w:t>
        </w:r>
      </w:hyperlink>
      <w:r w:rsidR="000E217E">
        <w:t xml:space="preserve"> on their website and,</w:t>
      </w:r>
      <w:r>
        <w:t xml:space="preserve"> t</w:t>
      </w:r>
      <w:r w:rsidR="00F27DC9">
        <w:t xml:space="preserve">he Powerhouse Museum shared this </w:t>
      </w:r>
      <w:hyperlink r:id="rId9" w:history="1">
        <w:r w:rsidR="00F27DC9" w:rsidRPr="0066541B">
          <w:rPr>
            <w:rStyle w:val="Hyperlink"/>
          </w:rPr>
          <w:t>podcast about the 15 years it took to get the</w:t>
        </w:r>
        <w:r w:rsidR="0066541B" w:rsidRPr="0066541B">
          <w:rPr>
            <w:rStyle w:val="Hyperlink"/>
          </w:rPr>
          <w:t xml:space="preserve"> audio tactile</w:t>
        </w:r>
        <w:r w:rsidR="00F27DC9" w:rsidRPr="0066541B">
          <w:rPr>
            <w:rStyle w:val="Hyperlink"/>
          </w:rPr>
          <w:t xml:space="preserve"> PB/5 pedestrian crossing button</w:t>
        </w:r>
      </w:hyperlink>
      <w:r w:rsidR="0066541B">
        <w:t xml:space="preserve"> to become a regular installation at all Australian traffic lights. </w:t>
      </w:r>
      <w:r w:rsidR="00C0214F">
        <w:t xml:space="preserve"> </w:t>
      </w:r>
    </w:p>
    <w:p w14:paraId="6F8231B7" w14:textId="637A5962" w:rsidR="00C0214F" w:rsidRDefault="009941F8" w:rsidP="00C0214F">
      <w:r>
        <w:t>Taking on the Chairperson role for DGHA in 2022</w:t>
      </w:r>
      <w:r w:rsidR="00F30819">
        <w:t>, I’d hoped that in two or three years,</w:t>
      </w:r>
      <w:r>
        <w:t xml:space="preserve"> I’d be able to tick a few boxes and claim that I’d had an active role in solving some of our refusal issues. </w:t>
      </w:r>
      <w:r w:rsidR="005D2E2A">
        <w:t>Well, that didn’t happen. T</w:t>
      </w:r>
      <w:r>
        <w:t xml:space="preserve">he </w:t>
      </w:r>
      <w:r w:rsidR="000E217E">
        <w:t xml:space="preserve">steep </w:t>
      </w:r>
      <w:r>
        <w:t xml:space="preserve">learning curve </w:t>
      </w:r>
      <w:r w:rsidR="000E217E">
        <w:t>I encountered taught me</w:t>
      </w:r>
      <w:r>
        <w:t xml:space="preserve"> </w:t>
      </w:r>
      <w:r w:rsidR="000E217E">
        <w:t>many moving parts</w:t>
      </w:r>
      <w:r>
        <w:t xml:space="preserve"> need to </w:t>
      </w:r>
      <w:r w:rsidR="000E217E">
        <w:t>be aligned, and there are many layers to wade through to make the significant changes we need. I</w:t>
      </w:r>
      <w:r>
        <w:t xml:space="preserve">t became very clear why these boxes have not been ticked yet. </w:t>
      </w:r>
      <w:r w:rsidR="006A7979">
        <w:t>I learned that y</w:t>
      </w:r>
      <w:r w:rsidR="000E217E">
        <w:t>ou also</w:t>
      </w:r>
      <w:r w:rsidR="0066541B">
        <w:t xml:space="preserve"> </w:t>
      </w:r>
      <w:r w:rsidR="000E217E">
        <w:t>need to be</w:t>
      </w:r>
      <w:r w:rsidR="0066541B">
        <w:t xml:space="preserve"> with the right people in the right place at the right time, something you can’t always plan. </w:t>
      </w:r>
    </w:p>
    <w:p w14:paraId="4F223CC0" w14:textId="67C3E0C3" w:rsidR="009941F8" w:rsidRDefault="009941F8" w:rsidP="00C0214F">
      <w:r>
        <w:lastRenderedPageBreak/>
        <w:t>There is no magic bullet that will suddenly make it all ok</w:t>
      </w:r>
      <w:r w:rsidR="0046319A">
        <w:t xml:space="preserve">, </w:t>
      </w:r>
      <w:r w:rsidR="006A7979">
        <w:t>but</w:t>
      </w:r>
      <w:r w:rsidR="0046319A">
        <w:t xml:space="preserve"> we mustn’t give up in despair</w:t>
      </w:r>
      <w:r>
        <w:t xml:space="preserve">. </w:t>
      </w:r>
      <w:r w:rsidR="005D2E2A">
        <w:t xml:space="preserve">Making </w:t>
      </w:r>
      <w:r w:rsidR="008F6880">
        <w:t>those</w:t>
      </w:r>
      <w:r w:rsidR="005D2E2A">
        <w:t xml:space="preserve"> refusal issue</w:t>
      </w:r>
      <w:r w:rsidR="00054187">
        <w:t>s</w:t>
      </w:r>
      <w:r w:rsidR="005D2E2A">
        <w:t xml:space="preserve"> go away involves: </w:t>
      </w:r>
    </w:p>
    <w:p w14:paraId="53D7BCD4" w14:textId="03FE5FDA" w:rsidR="00054187" w:rsidRDefault="00054187" w:rsidP="005D2E2A">
      <w:pPr>
        <w:pStyle w:val="DotPointList"/>
      </w:pPr>
      <w:r>
        <w:t>Gathering data to demonstrate the</w:t>
      </w:r>
      <w:r w:rsidR="00B35553">
        <w:t xml:space="preserve"> </w:t>
      </w:r>
      <w:r>
        <w:t xml:space="preserve">scope of the problem </w:t>
      </w:r>
    </w:p>
    <w:p w14:paraId="1B327A87" w14:textId="56B2113C" w:rsidR="000E217E" w:rsidRDefault="00060970" w:rsidP="005D2E2A">
      <w:pPr>
        <w:pStyle w:val="DotPointList"/>
      </w:pPr>
      <w:r>
        <w:t xml:space="preserve">Discussions with leaders, regulators, policymakers and Handlers to help everyone understand where the problems are and </w:t>
      </w:r>
      <w:r w:rsidR="006A7979">
        <w:t>work out</w:t>
      </w:r>
      <w:r>
        <w:t xml:space="preserve"> solutions</w:t>
      </w:r>
    </w:p>
    <w:p w14:paraId="39992D24" w14:textId="68BD15B3" w:rsidR="005D2E2A" w:rsidRDefault="005D2E2A" w:rsidP="005D2E2A">
      <w:pPr>
        <w:pStyle w:val="DotPointList"/>
      </w:pPr>
      <w:r>
        <w:t>Educating new and all Australians about laws</w:t>
      </w:r>
      <w:r w:rsidR="000D3EFB">
        <w:t xml:space="preserve"> and best practices</w:t>
      </w:r>
      <w:r>
        <w:t xml:space="preserve"> that support our Dog Guides</w:t>
      </w:r>
    </w:p>
    <w:p w14:paraId="4FEA6734" w14:textId="23DBD439" w:rsidR="005D2E2A" w:rsidRDefault="005D2E2A" w:rsidP="005D2E2A">
      <w:pPr>
        <w:pStyle w:val="DotPointList"/>
      </w:pPr>
      <w:r>
        <w:t>Changing policies, processes and regulations in various industries to support inclusion</w:t>
      </w:r>
      <w:r w:rsidR="008F6880">
        <w:t xml:space="preserve"> and eliminate discrimination</w:t>
      </w:r>
    </w:p>
    <w:p w14:paraId="442ED08E" w14:textId="3C9A8AD8" w:rsidR="008F6880" w:rsidRDefault="008F6880" w:rsidP="005D2E2A">
      <w:pPr>
        <w:pStyle w:val="DotPointList"/>
      </w:pPr>
      <w:r>
        <w:t xml:space="preserve">Updating our legislation to be more specific about the definition of a Dog Guide or Assistance Dog and how we </w:t>
      </w:r>
      <w:r w:rsidR="00054187">
        <w:t>identify and verify</w:t>
      </w:r>
      <w:r>
        <w:t xml:space="preserve"> them</w:t>
      </w:r>
    </w:p>
    <w:p w14:paraId="1F83508A" w14:textId="2168E136" w:rsidR="001207FE" w:rsidRDefault="001207FE" w:rsidP="005D2E2A">
      <w:pPr>
        <w:pStyle w:val="DotPointList"/>
      </w:pPr>
      <w:r>
        <w:t xml:space="preserve">Implementing a national Assistance Dog/Dog Guide identification </w:t>
      </w:r>
      <w:r w:rsidR="0066541B">
        <w:t>method</w:t>
      </w:r>
    </w:p>
    <w:p w14:paraId="660FAA7A" w14:textId="36B82F11" w:rsidR="00054187" w:rsidRDefault="00054187" w:rsidP="005D2E2A">
      <w:pPr>
        <w:pStyle w:val="DotPointList"/>
      </w:pPr>
      <w:r>
        <w:lastRenderedPageBreak/>
        <w:t>Making complaint processes simple and accessible</w:t>
      </w:r>
    </w:p>
    <w:p w14:paraId="3A9AE5D1" w14:textId="269E0806" w:rsidR="00054187" w:rsidRDefault="00054187" w:rsidP="005D2E2A">
      <w:pPr>
        <w:pStyle w:val="DotPointList"/>
      </w:pPr>
      <w:r>
        <w:t xml:space="preserve">Improving communications and transparency about the </w:t>
      </w:r>
      <w:r w:rsidR="0066541B">
        <w:t xml:space="preserve">processes and </w:t>
      </w:r>
      <w:r>
        <w:t>outcomes of complaints</w:t>
      </w:r>
    </w:p>
    <w:p w14:paraId="506F24C5" w14:textId="40CF43C0" w:rsidR="008F6880" w:rsidRDefault="00054187" w:rsidP="005D2E2A">
      <w:pPr>
        <w:pStyle w:val="DotPointList"/>
      </w:pPr>
      <w:r>
        <w:t xml:space="preserve">Educating the Dog Guide Handler community about their responsibilities in creating and maintaining a culture where they are respected, included and safe. </w:t>
      </w:r>
    </w:p>
    <w:p w14:paraId="0AC9D3A2" w14:textId="77777777" w:rsidR="00054187" w:rsidRDefault="00054187" w:rsidP="00054187">
      <w:pPr>
        <w:pStyle w:val="DotPointList"/>
        <w:numPr>
          <w:ilvl w:val="0"/>
          <w:numId w:val="0"/>
        </w:numPr>
        <w:ind w:left="720" w:hanging="360"/>
      </w:pPr>
    </w:p>
    <w:p w14:paraId="7761B068" w14:textId="01B26BE5" w:rsidR="001207FE" w:rsidRDefault="000D3EFB" w:rsidP="00054187">
      <w:pPr>
        <w:pStyle w:val="DotPointList"/>
        <w:numPr>
          <w:ilvl w:val="0"/>
          <w:numId w:val="0"/>
        </w:numPr>
      </w:pPr>
      <w:r>
        <w:t>Gaining full a</w:t>
      </w:r>
      <w:r w:rsidR="0066541B">
        <w:t xml:space="preserve">cceptance of our Dog Guides is a complex task </w:t>
      </w:r>
      <w:r w:rsidR="00371BD2">
        <w:t>that will happen over time with a team effort. There are no quick fixes, but all the little wins along the way will eventually add up. Guide Dogs Australia, Vision Australia, Blind Citizens Australia, our schools in each state, and many others</w:t>
      </w:r>
      <w:r w:rsidR="008C09F4">
        <w:t xml:space="preserve"> are a</w:t>
      </w:r>
      <w:r w:rsidR="00B35553">
        <w:t>dvocating in many ways on our behalf</w:t>
      </w:r>
      <w:r w:rsidR="008C09F4">
        <w:t xml:space="preserve">. </w:t>
      </w:r>
      <w:r w:rsidR="00F8048D">
        <w:t>H</w:t>
      </w:r>
      <w:r w:rsidR="001207FE">
        <w:t xml:space="preserve">ere are </w:t>
      </w:r>
      <w:r w:rsidR="003829A9">
        <w:t>three</w:t>
      </w:r>
      <w:r w:rsidR="001207FE">
        <w:t xml:space="preserve"> wins we’ve had lately. </w:t>
      </w:r>
    </w:p>
    <w:p w14:paraId="3AE8FE10" w14:textId="2DC0C929" w:rsidR="000A7A22" w:rsidRDefault="00000000" w:rsidP="000A7A22">
      <w:pPr>
        <w:pStyle w:val="DotPointList"/>
      </w:pPr>
      <w:hyperlink r:id="rId10" w:history="1">
        <w:r w:rsidR="000A7A22" w:rsidRPr="00C32F8F">
          <w:rPr>
            <w:rStyle w:val="Hyperlink"/>
          </w:rPr>
          <w:t xml:space="preserve">Penalty </w:t>
        </w:r>
        <w:proofErr w:type="gramStart"/>
        <w:r w:rsidR="000A7A22" w:rsidRPr="00C32F8F">
          <w:rPr>
            <w:rStyle w:val="Hyperlink"/>
          </w:rPr>
          <w:t>increase</w:t>
        </w:r>
        <w:proofErr w:type="gramEnd"/>
        <w:r w:rsidR="000A7A22" w:rsidRPr="00C32F8F">
          <w:rPr>
            <w:rStyle w:val="Hyperlink"/>
          </w:rPr>
          <w:t xml:space="preserve"> for refusal of an assistance animal or an assistance animal in training</w:t>
        </w:r>
      </w:hyperlink>
    </w:p>
    <w:p w14:paraId="50AEF001" w14:textId="747AF282" w:rsidR="00C32F8F" w:rsidRPr="00C32F8F" w:rsidRDefault="00000000" w:rsidP="00C32F8F">
      <w:pPr>
        <w:pStyle w:val="DotPointList"/>
      </w:pPr>
      <w:hyperlink r:id="rId11" w:history="1">
        <w:r w:rsidR="00C32F8F" w:rsidRPr="00C32F8F">
          <w:rPr>
            <w:rStyle w:val="Hyperlink"/>
          </w:rPr>
          <w:t>Uber enhances support for riders with assistance animals by introducing new training course, firmer</w:t>
        </w:r>
        <w:r w:rsidR="00C32F8F" w:rsidRPr="00C32F8F">
          <w:rPr>
            <w:rStyle w:val="Hyperlink"/>
          </w:rPr>
          <w:t xml:space="preserve"> </w:t>
        </w:r>
        <w:r w:rsidR="00C32F8F" w:rsidRPr="00C32F8F">
          <w:rPr>
            <w:rStyle w:val="Hyperlink"/>
          </w:rPr>
          <w:t>consequences for drivers who refuse trips</w:t>
        </w:r>
      </w:hyperlink>
    </w:p>
    <w:p w14:paraId="7F051EB0" w14:textId="1227DDBA" w:rsidR="008C09F4" w:rsidRDefault="00000000" w:rsidP="008C09F4">
      <w:pPr>
        <w:pStyle w:val="DotPointList"/>
      </w:pPr>
      <w:hyperlink r:id="rId12" w:history="1">
        <w:r w:rsidR="008C09F4" w:rsidRPr="008C09F4">
          <w:rPr>
            <w:rStyle w:val="Hyperlink"/>
          </w:rPr>
          <w:t>Making some noise</w:t>
        </w:r>
        <w:r w:rsidR="008C09F4" w:rsidRPr="008C09F4">
          <w:rPr>
            <w:rStyle w:val="Hyperlink"/>
          </w:rPr>
          <w:t xml:space="preserve"> </w:t>
        </w:r>
        <w:r w:rsidR="008C09F4" w:rsidRPr="008C09F4">
          <w:rPr>
            <w:rStyle w:val="Hyperlink"/>
          </w:rPr>
          <w:t>for safer vehicles</w:t>
        </w:r>
      </w:hyperlink>
    </w:p>
    <w:p w14:paraId="765C01C9" w14:textId="77777777" w:rsidR="008C09F4" w:rsidRDefault="008C09F4" w:rsidP="008C09F4">
      <w:pPr>
        <w:pStyle w:val="DotPointList"/>
        <w:numPr>
          <w:ilvl w:val="0"/>
          <w:numId w:val="0"/>
        </w:numPr>
      </w:pPr>
    </w:p>
    <w:p w14:paraId="71B60E37" w14:textId="2B34F794" w:rsidR="001207FE" w:rsidRDefault="008C09F4" w:rsidP="008C09F4">
      <w:pPr>
        <w:pStyle w:val="Heading2"/>
      </w:pPr>
      <w:bookmarkStart w:id="3" w:name="_Toc168294655"/>
      <w:r>
        <w:t xml:space="preserve">What can </w:t>
      </w:r>
      <w:r w:rsidR="00AA526C">
        <w:t>members</w:t>
      </w:r>
      <w:r>
        <w:t xml:space="preserve"> do to assist with advocacy?</w:t>
      </w:r>
      <w:bookmarkEnd w:id="3"/>
      <w:r>
        <w:t xml:space="preserve"> </w:t>
      </w:r>
    </w:p>
    <w:p w14:paraId="71DB5E6F" w14:textId="5A40D946" w:rsidR="008C09F4" w:rsidRDefault="008C09F4" w:rsidP="00054187">
      <w:pPr>
        <w:pStyle w:val="DotPointList"/>
        <w:numPr>
          <w:ilvl w:val="0"/>
          <w:numId w:val="0"/>
        </w:numPr>
      </w:pPr>
      <w:r>
        <w:t>While advocacy</w:t>
      </w:r>
      <w:r w:rsidR="00D51DFB">
        <w:t xml:space="preserve"> fatigue and </w:t>
      </w:r>
      <w:r>
        <w:t>burn</w:t>
      </w:r>
      <w:r w:rsidR="00B35553">
        <w:t>out are</w:t>
      </w:r>
      <w:r>
        <w:t xml:space="preserve"> real, we understand that </w:t>
      </w:r>
      <w:r w:rsidR="00D51DFB">
        <w:t xml:space="preserve">it </w:t>
      </w:r>
      <w:r w:rsidR="003829A9">
        <w:t>can be</w:t>
      </w:r>
      <w:r>
        <w:t xml:space="preserve"> traumatising to recount your refusal experience</w:t>
      </w:r>
      <w:r w:rsidR="00792A9A">
        <w:t xml:space="preserve"> when reporting it.</w:t>
      </w:r>
      <w:r>
        <w:t xml:space="preserve"> </w:t>
      </w:r>
      <w:r w:rsidR="00792A9A">
        <w:t>However, h</w:t>
      </w:r>
      <w:r>
        <w:t xml:space="preserve">elping us collect data on refusals across Australia will help with </w:t>
      </w:r>
      <w:r w:rsidR="00AA526C">
        <w:t xml:space="preserve">our collaborative efforts with schools and other agencies </w:t>
      </w:r>
      <w:r>
        <w:t xml:space="preserve">to advocate </w:t>
      </w:r>
      <w:r w:rsidR="00AA526C">
        <w:t>for change. When there is no data, we have no proof th</w:t>
      </w:r>
      <w:r w:rsidR="00060970">
        <w:t>at there is a problem,</w:t>
      </w:r>
      <w:r w:rsidR="00D51DFB">
        <w:t xml:space="preserve"> and we need that proof.</w:t>
      </w:r>
      <w:r w:rsidR="00AA526C">
        <w:t xml:space="preserve"> </w:t>
      </w:r>
      <w:hyperlink r:id="rId13" w:history="1">
        <w:r w:rsidR="00AA526C" w:rsidRPr="00AA526C">
          <w:rPr>
            <w:rStyle w:val="Hyperlink"/>
          </w:rPr>
          <w:t>You can report your refusals on our Google Form here</w:t>
        </w:r>
      </w:hyperlink>
      <w:r w:rsidR="00AA526C">
        <w:t xml:space="preserve">, or email the details to </w:t>
      </w:r>
      <w:hyperlink r:id="rId14" w:history="1">
        <w:r w:rsidR="00AA526C" w:rsidRPr="0007563E">
          <w:rPr>
            <w:rStyle w:val="Hyperlink"/>
          </w:rPr>
          <w:t>dgha@dgha.org.au</w:t>
        </w:r>
      </w:hyperlink>
      <w:r w:rsidR="00AA526C">
        <w:t xml:space="preserve">. </w:t>
      </w:r>
      <w:r w:rsidR="006A7979">
        <w:t xml:space="preserve">If you need help letting us know about a refusal, please phone Annette on 0421 972 447 or Erika on </w:t>
      </w:r>
      <w:r w:rsidR="006A7979" w:rsidRPr="006A7979">
        <w:t>0419 918 264</w:t>
      </w:r>
      <w:r w:rsidR="006A7979">
        <w:t xml:space="preserve">. </w:t>
      </w:r>
    </w:p>
    <w:p w14:paraId="4B8C44F6" w14:textId="77777777" w:rsidR="001207FE" w:rsidRPr="00C0214F" w:rsidRDefault="001207FE" w:rsidP="00054187">
      <w:pPr>
        <w:pStyle w:val="DotPointList"/>
        <w:numPr>
          <w:ilvl w:val="0"/>
          <w:numId w:val="0"/>
        </w:numPr>
      </w:pPr>
    </w:p>
    <w:p w14:paraId="29107BC0" w14:textId="31636B71" w:rsidR="00C370B5" w:rsidRPr="00C57C2C" w:rsidRDefault="003829A9" w:rsidP="00C57C2C">
      <w:pPr>
        <w:pStyle w:val="Heading1"/>
        <w:rPr>
          <w:rStyle w:val="Hyperlink"/>
          <w:u w:val="none"/>
        </w:rPr>
      </w:pPr>
      <w:bookmarkStart w:id="4" w:name="_Toc168294656"/>
      <w:r>
        <w:rPr>
          <w:rStyle w:val="Hyperlink"/>
          <w:u w:val="none"/>
        </w:rPr>
        <w:t>Community advocacy resources</w:t>
      </w:r>
      <w:bookmarkEnd w:id="4"/>
    </w:p>
    <w:p w14:paraId="78684F1C" w14:textId="5CB2F244" w:rsidR="00C370B5" w:rsidRDefault="003829A9" w:rsidP="00C370B5">
      <w:pPr>
        <w:rPr>
          <w:rStyle w:val="Hyperlink"/>
          <w:color w:val="auto"/>
          <w:u w:val="none"/>
        </w:rPr>
      </w:pPr>
      <w:r>
        <w:rPr>
          <w:rStyle w:val="Hyperlink"/>
          <w:color w:val="auto"/>
          <w:u w:val="none"/>
        </w:rPr>
        <w:t xml:space="preserve">I’m always impressed by </w:t>
      </w:r>
      <w:r w:rsidR="00060970">
        <w:rPr>
          <w:rStyle w:val="Hyperlink"/>
          <w:color w:val="auto"/>
          <w:u w:val="none"/>
        </w:rPr>
        <w:t xml:space="preserve">the wisdom and helpfulness of the DGHA </w:t>
      </w:r>
      <w:r w:rsidR="0046319A">
        <w:rPr>
          <w:rStyle w:val="Hyperlink"/>
          <w:color w:val="auto"/>
          <w:u w:val="none"/>
        </w:rPr>
        <w:t>community,</w:t>
      </w:r>
      <w:r w:rsidR="00060970">
        <w:rPr>
          <w:rStyle w:val="Hyperlink"/>
          <w:color w:val="auto"/>
          <w:u w:val="none"/>
        </w:rPr>
        <w:t xml:space="preserve"> and I</w:t>
      </w:r>
      <w:r>
        <w:rPr>
          <w:rStyle w:val="Hyperlink"/>
          <w:color w:val="auto"/>
          <w:u w:val="none"/>
        </w:rPr>
        <w:t xml:space="preserve"> was not disappointed in the two member meetings we held in April and May to develop community advocacy resources</w:t>
      </w:r>
      <w:r w:rsidR="00A62EF3">
        <w:rPr>
          <w:rStyle w:val="Hyperlink"/>
          <w:color w:val="auto"/>
          <w:u w:val="none"/>
        </w:rPr>
        <w:t>. The intention</w:t>
      </w:r>
      <w:r>
        <w:rPr>
          <w:rStyle w:val="Hyperlink"/>
          <w:color w:val="auto"/>
          <w:u w:val="none"/>
        </w:rPr>
        <w:t xml:space="preserve"> for</w:t>
      </w:r>
      <w:r w:rsidR="00A62EF3">
        <w:rPr>
          <w:rStyle w:val="Hyperlink"/>
          <w:color w:val="auto"/>
          <w:u w:val="none"/>
        </w:rPr>
        <w:t xml:space="preserve"> this was to create content for fact sheets, posters, stickers and tiles that educate</w:t>
      </w:r>
      <w:r w:rsidR="00D51DFB">
        <w:rPr>
          <w:rStyle w:val="Hyperlink"/>
          <w:color w:val="auto"/>
          <w:u w:val="none"/>
        </w:rPr>
        <w:t xml:space="preserve"> business owners and</w:t>
      </w:r>
      <w:r w:rsidR="00A62EF3">
        <w:rPr>
          <w:rStyle w:val="Hyperlink"/>
          <w:color w:val="auto"/>
          <w:u w:val="none"/>
        </w:rPr>
        <w:t xml:space="preserve"> the </w:t>
      </w:r>
      <w:r w:rsidR="006A7979">
        <w:rPr>
          <w:rStyle w:val="Hyperlink"/>
          <w:color w:val="auto"/>
          <w:u w:val="none"/>
        </w:rPr>
        <w:t>public</w:t>
      </w:r>
      <w:r w:rsidR="00A62EF3">
        <w:rPr>
          <w:rStyle w:val="Hyperlink"/>
          <w:color w:val="auto"/>
          <w:u w:val="none"/>
        </w:rPr>
        <w:t xml:space="preserve"> on how to behave around Dog Guides and people with vision and hearing loss. </w:t>
      </w:r>
      <w:r w:rsidR="00060970">
        <w:rPr>
          <w:rStyle w:val="Hyperlink"/>
          <w:color w:val="auto"/>
          <w:u w:val="none"/>
        </w:rPr>
        <w:t>We’ve come up with four posters</w:t>
      </w:r>
      <w:r w:rsidR="006A7979">
        <w:rPr>
          <w:rStyle w:val="Hyperlink"/>
          <w:color w:val="auto"/>
          <w:u w:val="none"/>
        </w:rPr>
        <w:t>/fact sheets</w:t>
      </w:r>
      <w:r w:rsidR="00060970">
        <w:rPr>
          <w:rStyle w:val="Hyperlink"/>
          <w:color w:val="auto"/>
          <w:u w:val="none"/>
        </w:rPr>
        <w:t xml:space="preserve"> and a good selection of social media tiles and stickers. </w:t>
      </w:r>
      <w:r w:rsidR="00A62EF3">
        <w:rPr>
          <w:rStyle w:val="Hyperlink"/>
          <w:color w:val="auto"/>
          <w:u w:val="none"/>
        </w:rPr>
        <w:t xml:space="preserve">Once we distribute the finished products, </w:t>
      </w:r>
      <w:r>
        <w:rPr>
          <w:rStyle w:val="Hyperlink"/>
          <w:color w:val="auto"/>
          <w:u w:val="none"/>
        </w:rPr>
        <w:t xml:space="preserve">members </w:t>
      </w:r>
      <w:r w:rsidR="00A62EF3">
        <w:rPr>
          <w:rStyle w:val="Hyperlink"/>
          <w:color w:val="auto"/>
          <w:u w:val="none"/>
        </w:rPr>
        <w:t>will be able to print and display the posters or fact sheets in their local community, order stickers to share or display, and share the digital versions on social media and in e</w:t>
      </w:r>
      <w:r w:rsidR="0046319A">
        <w:rPr>
          <w:rStyle w:val="Hyperlink"/>
          <w:color w:val="auto"/>
          <w:u w:val="none"/>
        </w:rPr>
        <w:t>-</w:t>
      </w:r>
      <w:r w:rsidR="00A62EF3">
        <w:rPr>
          <w:rStyle w:val="Hyperlink"/>
          <w:color w:val="auto"/>
          <w:u w:val="none"/>
        </w:rPr>
        <w:t xml:space="preserve">newsletters. The finished designs will be distributed to members and available on our website in the next month. </w:t>
      </w:r>
    </w:p>
    <w:p w14:paraId="54AFE79F" w14:textId="77777777" w:rsidR="009D4590" w:rsidRPr="000D3EFB" w:rsidRDefault="009D4590" w:rsidP="000D3EFB">
      <w:pPr>
        <w:pStyle w:val="Heading1"/>
        <w:rPr>
          <w:rStyle w:val="Hyperlink"/>
          <w:u w:val="none"/>
        </w:rPr>
      </w:pPr>
      <w:bookmarkStart w:id="5" w:name="_Toc168294657"/>
      <w:r w:rsidRPr="000D3EFB">
        <w:rPr>
          <w:rStyle w:val="Hyperlink"/>
          <w:u w:val="none"/>
        </w:rPr>
        <w:lastRenderedPageBreak/>
        <w:t>Next conference</w:t>
      </w:r>
      <w:bookmarkEnd w:id="5"/>
    </w:p>
    <w:p w14:paraId="7B55A1BD" w14:textId="1F389A44" w:rsidR="009D4590" w:rsidRDefault="003829A9" w:rsidP="00C370B5">
      <w:pPr>
        <w:rPr>
          <w:rStyle w:val="Hyperlink"/>
          <w:color w:val="auto"/>
          <w:u w:val="none"/>
        </w:rPr>
      </w:pPr>
      <w:r>
        <w:rPr>
          <w:rStyle w:val="Hyperlink"/>
          <w:color w:val="auto"/>
          <w:u w:val="none"/>
        </w:rPr>
        <w:t>Thank you to all who attended our Members’ Meeting on International Guide Dog Day in April. We had some lively discussions about our next conference. It was unanimous that the venue</w:t>
      </w:r>
      <w:r w:rsidR="006A7979">
        <w:rPr>
          <w:rStyle w:val="Hyperlink"/>
          <w:color w:val="auto"/>
          <w:u w:val="none"/>
        </w:rPr>
        <w:t xml:space="preserve"> </w:t>
      </w:r>
      <w:r w:rsidR="00F30819">
        <w:rPr>
          <w:rStyle w:val="Hyperlink"/>
          <w:color w:val="auto"/>
          <w:u w:val="none"/>
        </w:rPr>
        <w:t xml:space="preserve">and timing </w:t>
      </w:r>
      <w:r w:rsidR="006A7979">
        <w:rPr>
          <w:rStyle w:val="Hyperlink"/>
          <w:color w:val="auto"/>
          <w:u w:val="none"/>
        </w:rPr>
        <w:t>preference</w:t>
      </w:r>
      <w:r>
        <w:rPr>
          <w:rStyle w:val="Hyperlink"/>
          <w:color w:val="auto"/>
          <w:u w:val="none"/>
        </w:rPr>
        <w:t xml:space="preserve"> for our next conference will be Perth in 202</w:t>
      </w:r>
      <w:r w:rsidR="00F30819">
        <w:rPr>
          <w:rStyle w:val="Hyperlink"/>
          <w:color w:val="auto"/>
          <w:u w:val="none"/>
        </w:rPr>
        <w:t>6</w:t>
      </w:r>
      <w:r>
        <w:rPr>
          <w:rStyle w:val="Hyperlink"/>
          <w:color w:val="auto"/>
          <w:u w:val="none"/>
        </w:rPr>
        <w:t xml:space="preserve">. This will give you plenty of time to save your pennies for a lovely adventure to the Wild West. </w:t>
      </w:r>
    </w:p>
    <w:p w14:paraId="565D7489" w14:textId="607A7460" w:rsidR="00D51DFB" w:rsidRPr="00D51DFB" w:rsidRDefault="00D51DFB" w:rsidP="00D51DFB">
      <w:pPr>
        <w:pStyle w:val="Heading1"/>
        <w:rPr>
          <w:rStyle w:val="Hyperlink"/>
          <w:u w:val="none"/>
        </w:rPr>
      </w:pPr>
      <w:bookmarkStart w:id="6" w:name="_Toc168294658"/>
      <w:r w:rsidRPr="00D51DFB">
        <w:rPr>
          <w:rStyle w:val="Hyperlink"/>
          <w:u w:val="none"/>
        </w:rPr>
        <w:t>DGHA merchandise</w:t>
      </w:r>
      <w:bookmarkEnd w:id="6"/>
    </w:p>
    <w:p w14:paraId="34DD65B6" w14:textId="48DC0808" w:rsidR="00D51DFB" w:rsidRDefault="00D51DFB" w:rsidP="00C370B5">
      <w:pPr>
        <w:rPr>
          <w:rStyle w:val="Hyperlink"/>
          <w:color w:val="auto"/>
          <w:u w:val="none"/>
        </w:rPr>
      </w:pPr>
      <w:r>
        <w:rPr>
          <w:rStyle w:val="Hyperlink"/>
          <w:color w:val="auto"/>
          <w:u w:val="none"/>
        </w:rPr>
        <w:t xml:space="preserve">It’s coming soon! We’ll have t-shirts, bags, mugs, caps, and hats, all with the DGHA logo on them. Watch this space! </w:t>
      </w:r>
    </w:p>
    <w:p w14:paraId="09BFE448" w14:textId="1318F4B3" w:rsidR="00A62EF3" w:rsidRDefault="00A62EF3" w:rsidP="00D130EB">
      <w:pPr>
        <w:pStyle w:val="Heading1"/>
        <w:rPr>
          <w:rStyle w:val="Hyperlink"/>
          <w:u w:val="none"/>
        </w:rPr>
      </w:pPr>
      <w:bookmarkStart w:id="7" w:name="HelpUsGrow"/>
      <w:bookmarkStart w:id="8" w:name="_Toc168294659"/>
      <w:r>
        <w:rPr>
          <w:rStyle w:val="Hyperlink"/>
          <w:u w:val="none"/>
        </w:rPr>
        <w:t>Help us grow DGHA</w:t>
      </w:r>
      <w:bookmarkEnd w:id="8"/>
    </w:p>
    <w:bookmarkEnd w:id="7"/>
    <w:p w14:paraId="4D7D2423" w14:textId="1A622E3D" w:rsidR="00A62EF3" w:rsidRDefault="00A62EF3" w:rsidP="00A62EF3">
      <w:r>
        <w:t xml:space="preserve">We’re on a mission to grow DGHA. </w:t>
      </w:r>
      <w:r w:rsidR="001352A0">
        <w:t>F</w:t>
      </w:r>
      <w:r>
        <w:t>or us to ‘keep the doors open’, we need a steady stream of new members</w:t>
      </w:r>
      <w:r w:rsidR="001352A0">
        <w:t xml:space="preserve"> to cover our considerably low running costs</w:t>
      </w:r>
      <w:r>
        <w:t xml:space="preserve">. Our fees are a once-off payment for lifetime membership of $10 for associate members and </w:t>
      </w:r>
      <w:r>
        <w:lastRenderedPageBreak/>
        <w:t xml:space="preserve">$20 for full members. </w:t>
      </w:r>
      <w:r w:rsidR="0046319A">
        <w:t>Thank you to the members who have joined recently!</w:t>
      </w:r>
    </w:p>
    <w:p w14:paraId="5A4005C2" w14:textId="1611371A" w:rsidR="001352A0" w:rsidRDefault="001352A0" w:rsidP="00A62EF3">
      <w:r>
        <w:t xml:space="preserve">We’re actively approaching </w:t>
      </w:r>
      <w:r w:rsidR="00E23964">
        <w:t>all</w:t>
      </w:r>
      <w:r>
        <w:t xml:space="preserve"> the schools in Australia to seek support from them by sharing this </w:t>
      </w:r>
      <w:hyperlink w:anchor="InvitationToJoinDGHA" w:history="1">
        <w:r w:rsidRPr="001352A0">
          <w:rPr>
            <w:rStyle w:val="Hyperlink"/>
          </w:rPr>
          <w:t>invitation to join DGHA</w:t>
        </w:r>
      </w:hyperlink>
      <w:r>
        <w:t xml:space="preserve"> with their new and existing </w:t>
      </w:r>
      <w:r w:rsidR="00E23964">
        <w:t>H</w:t>
      </w:r>
      <w:r>
        <w:t>andlers</w:t>
      </w:r>
      <w:r w:rsidR="0046319A">
        <w:t xml:space="preserve"> and we love that </w:t>
      </w:r>
      <w:r w:rsidR="006A7979">
        <w:t>the ones we’ve approached so far have all</w:t>
      </w:r>
      <w:r w:rsidR="0046319A">
        <w:t xml:space="preserve"> been so keen to help. </w:t>
      </w:r>
    </w:p>
    <w:p w14:paraId="0F30D51C" w14:textId="1EA836B5" w:rsidR="005D2523" w:rsidRDefault="005D2523" w:rsidP="005D2523">
      <w:r>
        <w:t xml:space="preserve">If you have friends who are Handlers, please share this </w:t>
      </w:r>
      <w:hyperlink w:anchor="InvitationToJoinDGHA" w:history="1">
        <w:r w:rsidRPr="005D2523">
          <w:rPr>
            <w:rStyle w:val="Hyperlink"/>
          </w:rPr>
          <w:t>invitation to join DGHA</w:t>
        </w:r>
      </w:hyperlink>
      <w:r>
        <w:t xml:space="preserve"> with them so they can have the opportunity to support and be supported by our community. </w:t>
      </w:r>
    </w:p>
    <w:p w14:paraId="74E84F23" w14:textId="77777777" w:rsidR="005D2523" w:rsidRDefault="005D2523" w:rsidP="00A62EF3"/>
    <w:p w14:paraId="1E7A9894" w14:textId="2B7EAE61" w:rsidR="001352A0" w:rsidRDefault="001352A0" w:rsidP="001352A0">
      <w:pPr>
        <w:pStyle w:val="Heading2"/>
      </w:pPr>
      <w:bookmarkStart w:id="9" w:name="_Toc168294660"/>
      <w:r>
        <w:t>DGHA stats</w:t>
      </w:r>
      <w:bookmarkEnd w:id="9"/>
    </w:p>
    <w:p w14:paraId="024E3534" w14:textId="7D4BF19C" w:rsidR="001352A0" w:rsidRDefault="001352A0" w:rsidP="00A62EF3">
      <w:r>
        <w:t>FYI, here are some stats on DGHA</w:t>
      </w:r>
    </w:p>
    <w:p w14:paraId="631F8814" w14:textId="185E7895" w:rsidR="00060970" w:rsidRDefault="001352A0" w:rsidP="00A62EF3">
      <w:r>
        <w:t>We currently have 211 financial members and 955 members in our Facebook group. We’d love to bring those numbers closer together. We have</w:t>
      </w:r>
      <w:r w:rsidR="0038584C">
        <w:t xml:space="preserve"> financial</w:t>
      </w:r>
      <w:r>
        <w:t xml:space="preserve"> members in all seven states and territories in Australia</w:t>
      </w:r>
      <w:r w:rsidR="005D2523">
        <w:t xml:space="preserve">, with the majority in Victoria and NSW, followed by Queensland, </w:t>
      </w:r>
      <w:r w:rsidR="000D3EFB">
        <w:lastRenderedPageBreak/>
        <w:t>Western Australia, South Australia, Tasmania, the Australian Capital Territory, and the</w:t>
      </w:r>
      <w:r w:rsidR="005D2523">
        <w:t xml:space="preserve"> Northern Territory. </w:t>
      </w:r>
      <w:r w:rsidR="0038584C">
        <w:t>166 members are full members and 45 are associate members.</w:t>
      </w:r>
    </w:p>
    <w:p w14:paraId="077130C4" w14:textId="47044460" w:rsidR="00C370B5" w:rsidRPr="00D130EB" w:rsidRDefault="00D130EB" w:rsidP="00D130EB">
      <w:pPr>
        <w:pStyle w:val="Heading1"/>
        <w:rPr>
          <w:rStyle w:val="Hyperlink"/>
          <w:u w:val="none"/>
        </w:rPr>
      </w:pPr>
      <w:bookmarkStart w:id="10" w:name="_Toc168294661"/>
      <w:r w:rsidRPr="00D130EB">
        <w:rPr>
          <w:rStyle w:val="Hyperlink"/>
          <w:u w:val="none"/>
        </w:rPr>
        <w:t>DGHA Reflections</w:t>
      </w:r>
      <w:bookmarkEnd w:id="10"/>
    </w:p>
    <w:p w14:paraId="1C68799D" w14:textId="77777777" w:rsidR="00D130EB" w:rsidRDefault="00D130EB" w:rsidP="00C370B5">
      <w:pPr>
        <w:rPr>
          <w:rStyle w:val="Hyperlink"/>
          <w:color w:val="auto"/>
          <w:u w:val="none"/>
        </w:rPr>
      </w:pPr>
      <w:r>
        <w:rPr>
          <w:rStyle w:val="Hyperlink"/>
          <w:color w:val="auto"/>
          <w:u w:val="none"/>
        </w:rPr>
        <w:t xml:space="preserve">Have you had a look at </w:t>
      </w:r>
      <w:hyperlink r:id="rId15" w:history="1">
        <w:r w:rsidRPr="00D130EB">
          <w:rPr>
            <w:rStyle w:val="Hyperlink"/>
          </w:rPr>
          <w:t>the DGHA Reflections page on our website</w:t>
        </w:r>
      </w:hyperlink>
      <w:r>
        <w:rPr>
          <w:rStyle w:val="Hyperlink"/>
          <w:color w:val="auto"/>
          <w:u w:val="none"/>
        </w:rPr>
        <w:t xml:space="preserve">? There are some lovely stories about our faithful working friends on there. If you’d like to contribute a story or reflection of your Dog Guide, please email </w:t>
      </w:r>
      <w:hyperlink r:id="rId16" w:history="1">
        <w:r w:rsidRPr="007B06EE">
          <w:rPr>
            <w:rStyle w:val="Hyperlink"/>
          </w:rPr>
          <w:t>dgha@dgha.org.au</w:t>
        </w:r>
      </w:hyperlink>
      <w:r>
        <w:rPr>
          <w:rStyle w:val="Hyperlink"/>
          <w:color w:val="auto"/>
          <w:u w:val="none"/>
        </w:rPr>
        <w:t xml:space="preserve">. </w:t>
      </w:r>
    </w:p>
    <w:p w14:paraId="207C8855" w14:textId="246FD4DD" w:rsidR="00D51DFB" w:rsidRDefault="00D51DFB" w:rsidP="00C370B5">
      <w:pPr>
        <w:pStyle w:val="Heading1"/>
      </w:pPr>
      <w:bookmarkStart w:id="11" w:name="_Toc154140229"/>
      <w:bookmarkStart w:id="12" w:name="_Toc168294662"/>
      <w:r>
        <w:t>Help Guide Dogs Australia with some airline advocacy</w:t>
      </w:r>
      <w:bookmarkEnd w:id="12"/>
    </w:p>
    <w:p w14:paraId="20823BDE" w14:textId="4D0E6C94" w:rsidR="00D51DFB" w:rsidRPr="00D51DFB" w:rsidRDefault="00D51DFB" w:rsidP="00D51DFB">
      <w:r>
        <w:t>Our friends at Guide Dogs Australia are working with the aviation industry to improve the in-flight experience for Dog Guide Handlers</w:t>
      </w:r>
      <w:r w:rsidR="00AF6CF6">
        <w:t>. W</w:t>
      </w:r>
      <w:r>
        <w:t>hen it comes to the absorbent mats our dogs are required to sit on</w:t>
      </w:r>
      <w:r w:rsidR="00AF6CF6">
        <w:t xml:space="preserve">, they’d like to know what type of </w:t>
      </w:r>
      <w:r>
        <w:t>mats or beds we bring with us when we fly</w:t>
      </w:r>
      <w:r w:rsidR="00AF6CF6">
        <w:t xml:space="preserve"> so they can assess potential safety issues and provide education to staff</w:t>
      </w:r>
      <w:r>
        <w:t xml:space="preserve">. Please </w:t>
      </w:r>
      <w:r w:rsidR="00AF6CF6">
        <w:t xml:space="preserve">share what </w:t>
      </w:r>
      <w:r w:rsidR="00AF6CF6">
        <w:lastRenderedPageBreak/>
        <w:t xml:space="preserve">bedding you might travel with, including brand and product name, material, size and any other details you may have, by </w:t>
      </w:r>
      <w:r>
        <w:t>email</w:t>
      </w:r>
      <w:r w:rsidR="00AF6CF6">
        <w:t>ing</w:t>
      </w:r>
      <w:r>
        <w:t xml:space="preserve"> </w:t>
      </w:r>
      <w:hyperlink r:id="rId17" w:history="1">
        <w:r w:rsidRPr="0007563E">
          <w:rPr>
            <w:rStyle w:val="Hyperlink"/>
          </w:rPr>
          <w:t>dgha@dgha.org.au</w:t>
        </w:r>
      </w:hyperlink>
      <w:r w:rsidR="00AF6CF6">
        <w:t xml:space="preserve">. </w:t>
      </w:r>
    </w:p>
    <w:p w14:paraId="6F0E4E87" w14:textId="7A977BFD" w:rsidR="00C370B5" w:rsidRPr="00C370B5" w:rsidRDefault="00C370B5" w:rsidP="00C370B5">
      <w:pPr>
        <w:pStyle w:val="Heading1"/>
      </w:pPr>
      <w:bookmarkStart w:id="13" w:name="_Toc168294663"/>
      <w:proofErr w:type="gramStart"/>
      <w:r w:rsidRPr="00C370B5">
        <w:t>Oh</w:t>
      </w:r>
      <w:proofErr w:type="gramEnd"/>
      <w:r w:rsidRPr="00C370B5">
        <w:t xml:space="preserve"> Crap partnership</w:t>
      </w:r>
      <w:bookmarkEnd w:id="11"/>
      <w:bookmarkEnd w:id="13"/>
    </w:p>
    <w:p w14:paraId="12D40D2C" w14:textId="77777777" w:rsidR="0038584C" w:rsidRDefault="00C370B5" w:rsidP="00C370B5">
      <w:r w:rsidRPr="00C370B5">
        <w:t>We want to remind members and their friends, families and networks that DGHA has established a partnership with Oh Crap Poop Bags.</w:t>
      </w:r>
    </w:p>
    <w:p w14:paraId="5A22D477" w14:textId="16A72C57" w:rsidR="0038584C" w:rsidRDefault="0038584C" w:rsidP="00C370B5">
      <w:r>
        <w:t>Since we began this partnership</w:t>
      </w:r>
      <w:r w:rsidR="00823AF6">
        <w:t xml:space="preserve"> in the second half of 2023</w:t>
      </w:r>
      <w:r>
        <w:t xml:space="preserve">, we’ve racked up 21 orders and $111.55 in earnings! Thank you to everyone who has placed an order. </w:t>
      </w:r>
    </w:p>
    <w:p w14:paraId="12E790B9" w14:textId="77422DF3" w:rsidR="00C370B5" w:rsidRPr="00C370B5" w:rsidRDefault="00C370B5" w:rsidP="00C370B5">
      <w:r w:rsidRPr="00C370B5">
        <w:t xml:space="preserve">When you </w:t>
      </w:r>
      <w:hyperlink r:id="rId18" w:history="1">
        <w:r w:rsidRPr="00C370B5">
          <w:rPr>
            <w:rStyle w:val="Hyperlink"/>
          </w:rPr>
          <w:t>purchase Oh Crap products through this link</w:t>
        </w:r>
      </w:hyperlink>
      <w:r w:rsidRPr="00C370B5">
        <w:t xml:space="preserve">, you receive a discount, and DGHA gets a small percentage of the payment as well. </w:t>
      </w:r>
    </w:p>
    <w:p w14:paraId="58A7D076" w14:textId="77777777" w:rsidR="00C370B5" w:rsidRDefault="00C370B5" w:rsidP="00C370B5">
      <w:pPr>
        <w:pStyle w:val="Heading1"/>
        <w:rPr>
          <w:lang w:val="en-US"/>
        </w:rPr>
      </w:pPr>
      <w:bookmarkStart w:id="14" w:name="_Toc146611651"/>
      <w:bookmarkStart w:id="15" w:name="_Toc154140231"/>
      <w:bookmarkStart w:id="16" w:name="_Toc168294664"/>
      <w:r w:rsidRPr="00C370B5">
        <w:rPr>
          <w:lang w:val="en-US"/>
        </w:rPr>
        <w:lastRenderedPageBreak/>
        <w:t>DGHA information</w:t>
      </w:r>
      <w:bookmarkEnd w:id="14"/>
      <w:bookmarkEnd w:id="15"/>
      <w:bookmarkEnd w:id="16"/>
    </w:p>
    <w:p w14:paraId="6A3EF8C5" w14:textId="77777777" w:rsidR="00E23964" w:rsidRPr="00E23964" w:rsidRDefault="00E23964" w:rsidP="00E23964">
      <w:pPr>
        <w:pStyle w:val="Heading2"/>
      </w:pPr>
      <w:bookmarkStart w:id="17" w:name="InvitationToJoinDGHA"/>
      <w:bookmarkStart w:id="18" w:name="_Toc168294665"/>
      <w:r w:rsidRPr="00E23964">
        <w:t>Invitation to join Dog Guide Handlers Australia</w:t>
      </w:r>
      <w:bookmarkEnd w:id="18"/>
    </w:p>
    <w:bookmarkEnd w:id="17"/>
    <w:p w14:paraId="0CDA91C9" w14:textId="77777777" w:rsidR="00E23964" w:rsidRPr="00E23964" w:rsidRDefault="00E23964" w:rsidP="00E23964">
      <w:r w:rsidRPr="00E23964">
        <w:t xml:space="preserve">DGHA is a peer-led organisation run by a small committee of volunteers who are all Handlers. </w:t>
      </w:r>
    </w:p>
    <w:p w14:paraId="381774EE" w14:textId="77777777" w:rsidR="00E23964" w:rsidRPr="00E23964" w:rsidRDefault="00E23964" w:rsidP="00E23964">
      <w:r w:rsidRPr="00E23964">
        <w:t xml:space="preserve">The purpose of DGHA is to provide a community where Handlers can connect and learn from each other and share experiences of navigating the world with a Dog Guide by their side. We also support and contribute to systemic advocacy to ensure that legislation, policies and practices support our rights as Dog Guide Handlers. </w:t>
      </w:r>
    </w:p>
    <w:p w14:paraId="76EDAF0A" w14:textId="77777777" w:rsidR="00E23964" w:rsidRPr="00E23964" w:rsidRDefault="00E23964" w:rsidP="00E23964">
      <w:r w:rsidRPr="00E23964">
        <w:t>We offer members:</w:t>
      </w:r>
    </w:p>
    <w:p w14:paraId="17611802" w14:textId="77777777" w:rsidR="00E23964" w:rsidRPr="00E23964" w:rsidRDefault="00E23964" w:rsidP="00E23964">
      <w:pPr>
        <w:numPr>
          <w:ilvl w:val="0"/>
          <w:numId w:val="5"/>
        </w:numPr>
      </w:pPr>
      <w:r w:rsidRPr="00E23964">
        <w:t>An active Facebook group</w:t>
      </w:r>
    </w:p>
    <w:p w14:paraId="02E2C47F" w14:textId="77777777" w:rsidR="00E23964" w:rsidRPr="00E23964" w:rsidRDefault="00E23964" w:rsidP="00E23964">
      <w:pPr>
        <w:numPr>
          <w:ilvl w:val="0"/>
          <w:numId w:val="5"/>
        </w:numPr>
      </w:pPr>
      <w:r w:rsidRPr="00E23964">
        <w:t>An email news list and a regular newsletter</w:t>
      </w:r>
    </w:p>
    <w:p w14:paraId="5098DF5A" w14:textId="77777777" w:rsidR="00E23964" w:rsidRPr="00E23964" w:rsidRDefault="00E23964" w:rsidP="00E23964">
      <w:pPr>
        <w:numPr>
          <w:ilvl w:val="0"/>
          <w:numId w:val="5"/>
        </w:numPr>
      </w:pPr>
      <w:r w:rsidRPr="00E23964">
        <w:t>Member teleconferences throughout the year</w:t>
      </w:r>
    </w:p>
    <w:p w14:paraId="13BD67C7" w14:textId="77777777" w:rsidR="00E23964" w:rsidRPr="00E23964" w:rsidRDefault="00E23964" w:rsidP="00E23964">
      <w:pPr>
        <w:numPr>
          <w:ilvl w:val="0"/>
          <w:numId w:val="5"/>
        </w:numPr>
      </w:pPr>
      <w:r w:rsidRPr="00E23964">
        <w:t xml:space="preserve">And a biennial face-to-face conference.  </w:t>
      </w:r>
    </w:p>
    <w:p w14:paraId="6442ECDF" w14:textId="77777777" w:rsidR="00E23964" w:rsidRPr="00E23964" w:rsidRDefault="00E23964" w:rsidP="00E23964">
      <w:r w:rsidRPr="00E23964">
        <w:t xml:space="preserve">We use the generic term ‘Dog Guide’ to include Guide Dogs, Seeing Eye Dogs, </w:t>
      </w:r>
      <w:proofErr w:type="spellStart"/>
      <w:r w:rsidRPr="00E23964">
        <w:t>Stapell</w:t>
      </w:r>
      <w:proofErr w:type="spellEnd"/>
      <w:r w:rsidRPr="00E23964">
        <w:t xml:space="preserve"> Working </w:t>
      </w:r>
      <w:r w:rsidRPr="00E23964">
        <w:lastRenderedPageBreak/>
        <w:t xml:space="preserve">Dogs and any other working dog used by someone with low vision or blindness as a mobility aid in Australia. </w:t>
      </w:r>
    </w:p>
    <w:p w14:paraId="76860DF6" w14:textId="77777777" w:rsidR="00E23964" w:rsidRPr="00E23964" w:rsidRDefault="00E23964" w:rsidP="00E23964">
      <w:r w:rsidRPr="00E23964">
        <w:t xml:space="preserve">DGHA has two membership categories offering lifetime membership. Our modest membership fees as well as donations (see below for how to donate) cover our minimal running costs. </w:t>
      </w:r>
    </w:p>
    <w:p w14:paraId="0FD2863D" w14:textId="77777777" w:rsidR="00E23964" w:rsidRPr="00E23964" w:rsidRDefault="00E23964" w:rsidP="00E23964">
      <w:pPr>
        <w:numPr>
          <w:ilvl w:val="0"/>
          <w:numId w:val="7"/>
        </w:numPr>
      </w:pPr>
      <w:r w:rsidRPr="00E23964">
        <w:t>Full Lifetime Membership, $20, for any Australian with low vision or blindness who uses a Dog Guide. ‘Dog Guide Handler’ includes any Australian resident who currently uses a Dog Guide, past Dog Guide Handlers, Handlers who are in between Dog Guides, and are awaiting a replacement dog, any person registered as a client of a Dog Guide school to receive a Dog Guide, or any person exercising as an owner-trainer, who has an accredited Dog Guide.</w:t>
      </w:r>
    </w:p>
    <w:p w14:paraId="1A748CFB" w14:textId="77777777" w:rsidR="00E23964" w:rsidRPr="00E23964" w:rsidRDefault="00E23964" w:rsidP="00E23964">
      <w:pPr>
        <w:numPr>
          <w:ilvl w:val="0"/>
          <w:numId w:val="7"/>
        </w:numPr>
      </w:pPr>
      <w:r w:rsidRPr="00E23964">
        <w:t xml:space="preserve">Associate Lifetime Membership, $10, for any other person who is sighted or lives with low </w:t>
      </w:r>
      <w:r w:rsidRPr="00E23964">
        <w:lastRenderedPageBreak/>
        <w:t>vision or blindness, who supports the objectives of DGHA.</w:t>
      </w:r>
    </w:p>
    <w:p w14:paraId="04514337" w14:textId="77777777" w:rsidR="00E23964" w:rsidRPr="00E23964" w:rsidRDefault="00E23964" w:rsidP="00E23964">
      <w:r w:rsidRPr="00E23964">
        <w:t>We encourage employees of Dog Guide organisations, including trainers, instructors, and puppy raisers, to join.</w:t>
      </w:r>
    </w:p>
    <w:p w14:paraId="3C8C5A24" w14:textId="77777777" w:rsidR="00E23964" w:rsidRPr="00E23964" w:rsidRDefault="00E23964" w:rsidP="00E23964">
      <w:r w:rsidRPr="00E23964">
        <w:t>We make every effort to ensure our Facebook group, teleconferences and face to face conferences are safe, accessible and welcoming for everyone. While our members often share their experiences of what works and doesn’t work for them, and how they navigate challenges as a Handler, these are individual opinions and experiences only and not the opinions or advice of DGHA. We do not provide professional advice; we recommend consulting your instructor about training-related advice and your vet for advice on the health of your Dog Guide.</w:t>
      </w:r>
    </w:p>
    <w:p w14:paraId="6F6AE3A7" w14:textId="77777777" w:rsidR="00E23964" w:rsidRPr="00E23964" w:rsidRDefault="00E23964" w:rsidP="00E23964">
      <w:r w:rsidRPr="00E23964">
        <w:t xml:space="preserve">We hope you’ll come and join our community. </w:t>
      </w:r>
    </w:p>
    <w:p w14:paraId="72AC6FEE" w14:textId="77777777" w:rsidR="00E23964" w:rsidRPr="00E23964" w:rsidRDefault="00E23964" w:rsidP="00E23964">
      <w:r w:rsidRPr="00E23964">
        <w:t xml:space="preserve">You can </w:t>
      </w:r>
      <w:hyperlink r:id="rId19" w:history="1">
        <w:r w:rsidRPr="00E23964">
          <w:rPr>
            <w:rStyle w:val="Hyperlink"/>
            <w:b/>
          </w:rPr>
          <w:t>join online by visiting the DGHA website membership page</w:t>
        </w:r>
      </w:hyperlink>
      <w:r w:rsidRPr="00E23964">
        <w:t xml:space="preserve"> or email </w:t>
      </w:r>
      <w:hyperlink r:id="rId20" w:history="1">
        <w:r w:rsidRPr="00E23964">
          <w:rPr>
            <w:rStyle w:val="Hyperlink"/>
            <w:b/>
          </w:rPr>
          <w:t>dgha@dgha.org.au</w:t>
        </w:r>
      </w:hyperlink>
      <w:r w:rsidRPr="00E23964">
        <w:t xml:space="preserve">. </w:t>
      </w:r>
    </w:p>
    <w:p w14:paraId="5C4EFDD0" w14:textId="77777777" w:rsidR="00E23964" w:rsidRPr="00E23964" w:rsidRDefault="00E23964" w:rsidP="00E23964">
      <w:r w:rsidRPr="00E23964">
        <w:lastRenderedPageBreak/>
        <w:t xml:space="preserve">You can </w:t>
      </w:r>
      <w:hyperlink r:id="rId21" w:history="1">
        <w:r w:rsidRPr="00E23964">
          <w:rPr>
            <w:rStyle w:val="Hyperlink"/>
            <w:b/>
          </w:rPr>
          <w:t>make a donation via PayPal</w:t>
        </w:r>
      </w:hyperlink>
      <w:r w:rsidRPr="00E23964">
        <w:t xml:space="preserve"> or </w:t>
      </w:r>
      <w:hyperlink r:id="rId22" w:history="1">
        <w:r w:rsidRPr="00E23964">
          <w:rPr>
            <w:rStyle w:val="Hyperlink"/>
            <w:b/>
          </w:rPr>
          <w:t>find our electronic funds transfer details on our website.</w:t>
        </w:r>
      </w:hyperlink>
      <w:r w:rsidRPr="00E23964">
        <w:t xml:space="preserve"> </w:t>
      </w:r>
    </w:p>
    <w:p w14:paraId="750C0C40" w14:textId="244CD23B" w:rsidR="00E23964" w:rsidRDefault="00060970" w:rsidP="00060970">
      <w:pPr>
        <w:pStyle w:val="Heading2"/>
        <w:rPr>
          <w:lang w:val="en-US"/>
        </w:rPr>
      </w:pPr>
      <w:bookmarkStart w:id="19" w:name="_Toc168294666"/>
      <w:r>
        <w:rPr>
          <w:lang w:val="en-US"/>
        </w:rPr>
        <w:t>Have you updated your contact details lately?</w:t>
      </w:r>
      <w:bookmarkEnd w:id="19"/>
      <w:r>
        <w:rPr>
          <w:lang w:val="en-US"/>
        </w:rPr>
        <w:t xml:space="preserve"> </w:t>
      </w:r>
    </w:p>
    <w:p w14:paraId="1508DCA7" w14:textId="385BD0D6" w:rsidR="00060970" w:rsidRPr="00060970" w:rsidRDefault="00060970" w:rsidP="00060970">
      <w:pPr>
        <w:rPr>
          <w:lang w:val="en-US"/>
        </w:rPr>
      </w:pPr>
      <w:r>
        <w:rPr>
          <w:lang w:val="en-US"/>
        </w:rPr>
        <w:t xml:space="preserve">If you’ve moved house, changed your email or phone number, been matched with a new Dog Guide or know another member who has, please email new details to </w:t>
      </w:r>
      <w:hyperlink r:id="rId23" w:history="1">
        <w:r w:rsidRPr="0007563E">
          <w:rPr>
            <w:rStyle w:val="Hyperlink"/>
            <w:lang w:val="en-US"/>
          </w:rPr>
          <w:t>dgha@dgha.org.au</w:t>
        </w:r>
      </w:hyperlink>
      <w:r>
        <w:rPr>
          <w:lang w:val="en-US"/>
        </w:rPr>
        <w:t xml:space="preserve"> so we can update you on our database. </w:t>
      </w:r>
    </w:p>
    <w:p w14:paraId="769D2650" w14:textId="77777777" w:rsidR="00C370B5" w:rsidRPr="00C370B5" w:rsidRDefault="00C370B5" w:rsidP="00C370B5">
      <w:pPr>
        <w:pStyle w:val="Heading2"/>
        <w:rPr>
          <w:lang w:val="en-US"/>
        </w:rPr>
      </w:pPr>
      <w:bookmarkStart w:id="20" w:name="_Toc146611653"/>
      <w:bookmarkStart w:id="21" w:name="_Toc154140233"/>
      <w:bookmarkStart w:id="22" w:name="_Toc168294667"/>
      <w:r w:rsidRPr="00C370B5">
        <w:rPr>
          <w:lang w:val="en-US"/>
        </w:rPr>
        <w:t>Sign up for this newsletter</w:t>
      </w:r>
      <w:bookmarkEnd w:id="20"/>
      <w:bookmarkEnd w:id="21"/>
      <w:r w:rsidRPr="00C370B5">
        <w:rPr>
          <w:lang w:val="en-US"/>
        </w:rPr>
        <w:t>.</w:t>
      </w:r>
      <w:bookmarkEnd w:id="22"/>
      <w:r w:rsidRPr="00C370B5">
        <w:rPr>
          <w:lang w:val="en-US"/>
        </w:rPr>
        <w:t xml:space="preserve"> </w:t>
      </w:r>
    </w:p>
    <w:p w14:paraId="05D3CE1E" w14:textId="2FEAD13F" w:rsidR="00C370B5" w:rsidRPr="00C370B5" w:rsidRDefault="00C370B5" w:rsidP="00C370B5">
      <w:pPr>
        <w:rPr>
          <w:lang w:val="en-US"/>
        </w:rPr>
      </w:pPr>
      <w:r w:rsidRPr="00C370B5">
        <w:rPr>
          <w:lang w:val="en-US"/>
        </w:rPr>
        <w:t xml:space="preserve">If you know someone who may be interested in receiving this newsletter, for example, a new Dog Guide handler, a puppy raiser or your instructor, please send their email address to us (with their permission) by reply email or to </w:t>
      </w:r>
      <w:hyperlink r:id="rId24" w:history="1">
        <w:r w:rsidR="00921D48" w:rsidRPr="0007563E">
          <w:rPr>
            <w:rStyle w:val="Hyperlink"/>
            <w:lang w:val="en-US"/>
          </w:rPr>
          <w:t>dgha@dgha.org.au</w:t>
        </w:r>
      </w:hyperlink>
      <w:r w:rsidR="00921D48">
        <w:rPr>
          <w:lang w:val="en-US"/>
        </w:rPr>
        <w:t xml:space="preserve">. </w:t>
      </w:r>
      <w:r w:rsidRPr="00C370B5">
        <w:rPr>
          <w:lang w:val="en-US"/>
        </w:rPr>
        <w:t xml:space="preserve"> We'll add them to our list. </w:t>
      </w:r>
    </w:p>
    <w:p w14:paraId="2996FC8A" w14:textId="77777777" w:rsidR="00C370B5" w:rsidRPr="00C370B5" w:rsidRDefault="00C370B5" w:rsidP="00C370B5">
      <w:pPr>
        <w:pStyle w:val="Heading2"/>
        <w:rPr>
          <w:lang w:val="en-US"/>
        </w:rPr>
      </w:pPr>
      <w:bookmarkStart w:id="23" w:name="_Toc154140234"/>
      <w:bookmarkStart w:id="24" w:name="_Toc168294668"/>
      <w:r w:rsidRPr="00C370B5">
        <w:rPr>
          <w:lang w:val="en-US"/>
        </w:rPr>
        <w:t>Contribute to this newsletter</w:t>
      </w:r>
      <w:bookmarkEnd w:id="23"/>
      <w:r w:rsidRPr="00C370B5">
        <w:rPr>
          <w:lang w:val="en-US"/>
        </w:rPr>
        <w:t>.</w:t>
      </w:r>
      <w:bookmarkEnd w:id="24"/>
      <w:r w:rsidRPr="00C370B5">
        <w:rPr>
          <w:lang w:val="en-US"/>
        </w:rPr>
        <w:t xml:space="preserve"> </w:t>
      </w:r>
    </w:p>
    <w:p w14:paraId="2062F0FC" w14:textId="7CEE0C10" w:rsidR="00C370B5" w:rsidRPr="00C370B5" w:rsidRDefault="00C370B5" w:rsidP="00C370B5">
      <w:pPr>
        <w:rPr>
          <w:lang w:val="en-US"/>
        </w:rPr>
      </w:pPr>
      <w:r w:rsidRPr="00C370B5">
        <w:rPr>
          <w:lang w:val="en-US"/>
        </w:rPr>
        <w:t xml:space="preserve">We welcome your input into this newsletter. If you have a story, an idea, or a review of a doggy </w:t>
      </w:r>
      <w:r w:rsidRPr="00C370B5">
        <w:rPr>
          <w:lang w:val="en-US"/>
        </w:rPr>
        <w:lastRenderedPageBreak/>
        <w:t xml:space="preserve">product you love, don't hesitate to email </w:t>
      </w:r>
      <w:r w:rsidR="00060970">
        <w:rPr>
          <w:lang w:val="en-US"/>
        </w:rPr>
        <w:t xml:space="preserve">us at </w:t>
      </w:r>
      <w:hyperlink r:id="rId25" w:history="1">
        <w:r w:rsidR="00921D48" w:rsidRPr="0007563E">
          <w:rPr>
            <w:rStyle w:val="Hyperlink"/>
            <w:lang w:val="en-US"/>
          </w:rPr>
          <w:t>dgha@dgha.org.au</w:t>
        </w:r>
      </w:hyperlink>
      <w:r w:rsidR="00921D48">
        <w:rPr>
          <w:lang w:val="en-US"/>
        </w:rPr>
        <w:t xml:space="preserve"> </w:t>
      </w:r>
      <w:r w:rsidRPr="00C370B5">
        <w:rPr>
          <w:lang w:val="en-US"/>
        </w:rPr>
        <w:t xml:space="preserve">to discuss your contribution.  </w:t>
      </w:r>
    </w:p>
    <w:p w14:paraId="0EC3A587" w14:textId="77777777" w:rsidR="00C370B5" w:rsidRPr="00C370B5" w:rsidRDefault="00C370B5" w:rsidP="00C370B5">
      <w:pPr>
        <w:pStyle w:val="Heading2"/>
        <w:rPr>
          <w:lang w:val="en-US"/>
        </w:rPr>
      </w:pPr>
      <w:bookmarkStart w:id="25" w:name="_Toc146611654"/>
      <w:bookmarkStart w:id="26" w:name="_Toc154140235"/>
      <w:bookmarkStart w:id="27" w:name="_Toc168294669"/>
      <w:r w:rsidRPr="00C370B5">
        <w:rPr>
          <w:lang w:val="en-US"/>
        </w:rPr>
        <w:t>Dog Guide Handlers Australia</w:t>
      </w:r>
      <w:bookmarkEnd w:id="25"/>
      <w:bookmarkEnd w:id="26"/>
      <w:bookmarkEnd w:id="27"/>
    </w:p>
    <w:p w14:paraId="02B1E571" w14:textId="7DE5464F" w:rsidR="00C370B5" w:rsidRPr="00C370B5" w:rsidRDefault="00C370B5" w:rsidP="00C370B5">
      <w:pPr>
        <w:rPr>
          <w:lang w:val="en-US"/>
        </w:rPr>
      </w:pPr>
      <w:r w:rsidRPr="00C370B5">
        <w:rPr>
          <w:lang w:val="en-US"/>
        </w:rPr>
        <w:t xml:space="preserve">Email: </w:t>
      </w:r>
      <w:hyperlink r:id="rId26" w:history="1">
        <w:r w:rsidR="005D2523" w:rsidRPr="0007563E">
          <w:rPr>
            <w:rStyle w:val="Hyperlink"/>
            <w:lang w:val="en-US"/>
          </w:rPr>
          <w:t>dgha@dgha.org.au</w:t>
        </w:r>
      </w:hyperlink>
      <w:r w:rsidR="005D2523">
        <w:rPr>
          <w:lang w:val="en-US"/>
        </w:rPr>
        <w:t xml:space="preserve"> </w:t>
      </w:r>
    </w:p>
    <w:p w14:paraId="7DBBD8C5" w14:textId="212BC777" w:rsidR="00C370B5" w:rsidRPr="00C370B5" w:rsidRDefault="00C370B5" w:rsidP="00C370B5">
      <w:pPr>
        <w:rPr>
          <w:lang w:val="en-US"/>
        </w:rPr>
      </w:pPr>
      <w:r w:rsidRPr="00C370B5">
        <w:rPr>
          <w:lang w:val="en-US"/>
        </w:rPr>
        <w:t xml:space="preserve">Website: </w:t>
      </w:r>
      <w:hyperlink r:id="rId27" w:history="1">
        <w:r w:rsidR="005D2523" w:rsidRPr="0007563E">
          <w:rPr>
            <w:rStyle w:val="Hyperlink"/>
            <w:lang w:val="en-US"/>
          </w:rPr>
          <w:t>www.dgha.org.au</w:t>
        </w:r>
      </w:hyperlink>
      <w:r w:rsidR="005D2523">
        <w:rPr>
          <w:lang w:val="en-US"/>
        </w:rPr>
        <w:t xml:space="preserve"> </w:t>
      </w:r>
    </w:p>
    <w:p w14:paraId="2A77EAAA" w14:textId="77777777" w:rsidR="00C370B5" w:rsidRPr="00C370B5" w:rsidRDefault="00C370B5" w:rsidP="00C370B5">
      <w:pPr>
        <w:pStyle w:val="Heading3"/>
        <w:rPr>
          <w:lang w:val="en-US"/>
        </w:rPr>
      </w:pPr>
      <w:bookmarkStart w:id="28" w:name="_Toc146611655"/>
      <w:bookmarkStart w:id="29" w:name="_Toc168294670"/>
      <w:r w:rsidRPr="00C370B5">
        <w:rPr>
          <w:lang w:val="en-US"/>
        </w:rPr>
        <w:t>**Disclaimer:</w:t>
      </w:r>
      <w:bookmarkEnd w:id="28"/>
      <w:bookmarkEnd w:id="29"/>
    </w:p>
    <w:p w14:paraId="5572584B" w14:textId="2333BC52" w:rsidR="00C370B5" w:rsidRDefault="00C370B5" w:rsidP="00C370B5">
      <w:pPr>
        <w:rPr>
          <w:lang w:val="en-US"/>
        </w:rPr>
      </w:pPr>
      <w:r w:rsidRPr="00C370B5">
        <w:rPr>
          <w:lang w:val="en-US"/>
        </w:rPr>
        <w:t xml:space="preserve">Views and opinions expressed in this newsletter are not necessarily those of the editor or DGHA. Any advice is general and should be checked with </w:t>
      </w:r>
      <w:r w:rsidR="00964C9A">
        <w:rPr>
          <w:lang w:val="en-US"/>
        </w:rPr>
        <w:t>your</w:t>
      </w:r>
      <w:r w:rsidRPr="00C370B5">
        <w:rPr>
          <w:lang w:val="en-US"/>
        </w:rPr>
        <w:t xml:space="preserve"> school, your vet or other relevant authorities.</w:t>
      </w:r>
    </w:p>
    <w:p w14:paraId="71F36051" w14:textId="77777777" w:rsidR="001352A0" w:rsidRDefault="001352A0" w:rsidP="00C370B5">
      <w:pPr>
        <w:rPr>
          <w:lang w:val="en-US"/>
        </w:rPr>
      </w:pPr>
    </w:p>
    <w:p w14:paraId="1EB21B9A" w14:textId="77777777" w:rsidR="00C370B5" w:rsidRDefault="00C370B5" w:rsidP="00C370B5">
      <w:pPr>
        <w:rPr>
          <w:rStyle w:val="Hyperlink"/>
          <w:color w:val="auto"/>
          <w:u w:val="none"/>
        </w:rPr>
      </w:pPr>
    </w:p>
    <w:bookmarkEnd w:id="0"/>
    <w:bookmarkEnd w:id="1"/>
    <w:p w14:paraId="31D99B11" w14:textId="77777777" w:rsidR="00C370B5" w:rsidRPr="00C370B5" w:rsidRDefault="00C370B5" w:rsidP="00C370B5">
      <w:pPr>
        <w:rPr>
          <w:rStyle w:val="Hyperlink"/>
          <w:color w:val="auto"/>
          <w:u w:val="none"/>
        </w:rPr>
      </w:pPr>
    </w:p>
    <w:sectPr w:rsidR="00C370B5" w:rsidRPr="00C370B5" w:rsidSect="00D43EF4">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0604" w14:textId="77777777" w:rsidR="00694D24" w:rsidRDefault="00694D24" w:rsidP="008F582B">
      <w:pPr>
        <w:spacing w:before="0" w:after="0"/>
      </w:pPr>
      <w:r>
        <w:separator/>
      </w:r>
    </w:p>
  </w:endnote>
  <w:endnote w:type="continuationSeparator" w:id="0">
    <w:p w14:paraId="21BCFEFD" w14:textId="77777777" w:rsidR="00694D24" w:rsidRDefault="00694D24" w:rsidP="008F58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DCF4" w14:textId="77777777" w:rsidR="006F0D10" w:rsidRDefault="006F0D10" w:rsidP="006F0D10">
    <w:pPr>
      <w:pStyle w:val="Footer"/>
      <w:jc w:val="center"/>
    </w:pPr>
    <w:r>
      <w:t>Dog Guide Handlers Australia</w:t>
    </w:r>
  </w:p>
  <w:p w14:paraId="4F572DCB" w14:textId="77777777" w:rsidR="006F0D10" w:rsidRDefault="006F0D10" w:rsidP="006F0D10">
    <w:pPr>
      <w:pStyle w:val="Footer"/>
      <w:jc w:val="center"/>
    </w:pPr>
    <w:r>
      <w:t xml:space="preserve">Email: </w:t>
    </w:r>
    <w:hyperlink r:id="rId1" w:history="1">
      <w:r w:rsidRPr="00542F73">
        <w:rPr>
          <w:rStyle w:val="Hyperlink"/>
        </w:rPr>
        <w:t>dgha@dgha.org.au</w:t>
      </w:r>
    </w:hyperlink>
    <w:r>
      <w:t xml:space="preserve"> Web: dgha.org.au </w:t>
    </w:r>
    <w:hyperlink r:id="rId2" w:history="1">
      <w:r w:rsidRPr="006F0D10">
        <w:rPr>
          <w:rStyle w:val="Hyperlink"/>
        </w:rPr>
        <w:t>Facebook</w:t>
      </w:r>
    </w:hyperlink>
    <w:r>
      <w:t xml:space="preserve"> </w:t>
    </w:r>
    <w:hyperlink r:id="rId3" w:history="1">
      <w:r w:rsidRPr="006F0D10">
        <w:rPr>
          <w:rStyle w:val="Hyperlink"/>
        </w:rPr>
        <w:t>Linkedin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1033" w14:textId="77777777" w:rsidR="00694D24" w:rsidRDefault="00694D24" w:rsidP="008F582B">
      <w:pPr>
        <w:spacing w:before="0" w:after="0"/>
      </w:pPr>
      <w:r>
        <w:separator/>
      </w:r>
    </w:p>
  </w:footnote>
  <w:footnote w:type="continuationSeparator" w:id="0">
    <w:p w14:paraId="0EC95ACB" w14:textId="77777777" w:rsidR="00694D24" w:rsidRDefault="00694D24" w:rsidP="008F582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F5A7" w14:textId="77777777" w:rsidR="006F0D10" w:rsidRDefault="00402916" w:rsidP="00402916">
    <w:pPr>
      <w:pStyle w:val="Header"/>
      <w:tabs>
        <w:tab w:val="left" w:pos="6235"/>
      </w:tabs>
    </w:pPr>
    <w:r>
      <w:tab/>
    </w:r>
    <w:r w:rsidR="006F0D10">
      <w:rPr>
        <w:noProof/>
      </w:rPr>
      <w:drawing>
        <wp:inline distT="0" distB="0" distL="0" distR="0" wp14:anchorId="2AF4E5E7" wp14:editId="102494C1">
          <wp:extent cx="963039" cy="963039"/>
          <wp:effectExtent l="0" t="0" r="0" b="0"/>
          <wp:docPr id="319443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43039" name="Picture 319443039"/>
                  <pic:cNvPicPr/>
                </pic:nvPicPr>
                <pic:blipFill>
                  <a:blip r:embed="rId1">
                    <a:extLst>
                      <a:ext uri="{28A0092B-C50C-407E-A947-70E740481C1C}">
                        <a14:useLocalDpi xmlns:a14="http://schemas.microsoft.com/office/drawing/2010/main" val="0"/>
                      </a:ext>
                    </a:extLst>
                  </a:blip>
                  <a:stretch>
                    <a:fillRect/>
                  </a:stretch>
                </pic:blipFill>
                <pic:spPr>
                  <a:xfrm>
                    <a:off x="0" y="0"/>
                    <a:ext cx="987243" cy="987243"/>
                  </a:xfrm>
                  <a:prstGeom prst="rect">
                    <a:avLst/>
                  </a:prstGeom>
                </pic:spPr>
              </pic:pic>
            </a:graphicData>
          </a:graphic>
        </wp:inline>
      </w:drawing>
    </w:r>
    <w:r>
      <w:tab/>
    </w:r>
  </w:p>
  <w:p w14:paraId="7095F150" w14:textId="77777777" w:rsidR="00402916" w:rsidRDefault="00402916" w:rsidP="00402916">
    <w:pPr>
      <w:pStyle w:val="Header"/>
      <w:tabs>
        <w:tab w:val="left" w:pos="62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571"/>
    <w:multiLevelType w:val="multilevel"/>
    <w:tmpl w:val="903C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76338"/>
    <w:multiLevelType w:val="hybridMultilevel"/>
    <w:tmpl w:val="6292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D545E"/>
    <w:multiLevelType w:val="hybridMultilevel"/>
    <w:tmpl w:val="CAFA8B3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 w15:restartNumberingAfterBreak="0">
    <w:nsid w:val="340D0953"/>
    <w:multiLevelType w:val="multilevel"/>
    <w:tmpl w:val="D172A0C2"/>
    <w:lvl w:ilvl="0">
      <w:start w:val="1"/>
      <w:numFmt w:val="decimal"/>
      <w:pStyle w:val="Sub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77825DD"/>
    <w:multiLevelType w:val="hybridMultilevel"/>
    <w:tmpl w:val="F8264BB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7D26453"/>
    <w:multiLevelType w:val="hybridMultilevel"/>
    <w:tmpl w:val="1CECDB2C"/>
    <w:lvl w:ilvl="0" w:tplc="D82A4D4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2A5AEA"/>
    <w:multiLevelType w:val="hybridMultilevel"/>
    <w:tmpl w:val="0AE8A130"/>
    <w:lvl w:ilvl="0" w:tplc="46E2B518">
      <w:start w:val="1"/>
      <w:numFmt w:val="bullet"/>
      <w:pStyle w:val="DotPoin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241542">
    <w:abstractNumId w:val="5"/>
  </w:num>
  <w:num w:numId="2" w16cid:durableId="1646427184">
    <w:abstractNumId w:val="3"/>
  </w:num>
  <w:num w:numId="3" w16cid:durableId="1698000887">
    <w:abstractNumId w:val="2"/>
  </w:num>
  <w:num w:numId="4" w16cid:durableId="1096362170">
    <w:abstractNumId w:val="1"/>
  </w:num>
  <w:num w:numId="5" w16cid:durableId="1928418061">
    <w:abstractNumId w:val="6"/>
  </w:num>
  <w:num w:numId="6" w16cid:durableId="1318538234">
    <w:abstractNumId w:val="0"/>
  </w:num>
  <w:num w:numId="7" w16cid:durableId="1429345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96"/>
    <w:rsid w:val="00043A82"/>
    <w:rsid w:val="00045C17"/>
    <w:rsid w:val="00046E5F"/>
    <w:rsid w:val="00050B97"/>
    <w:rsid w:val="00054187"/>
    <w:rsid w:val="00060970"/>
    <w:rsid w:val="00095F99"/>
    <w:rsid w:val="000A7A22"/>
    <w:rsid w:val="000D3EFB"/>
    <w:rsid w:val="000E217E"/>
    <w:rsid w:val="000F2A66"/>
    <w:rsid w:val="001207FE"/>
    <w:rsid w:val="001352A0"/>
    <w:rsid w:val="00162205"/>
    <w:rsid w:val="00176DC3"/>
    <w:rsid w:val="00205164"/>
    <w:rsid w:val="00264035"/>
    <w:rsid w:val="00267228"/>
    <w:rsid w:val="00281A32"/>
    <w:rsid w:val="002D59F5"/>
    <w:rsid w:val="002F19C3"/>
    <w:rsid w:val="00342C52"/>
    <w:rsid w:val="00371BD2"/>
    <w:rsid w:val="003829A9"/>
    <w:rsid w:val="0038584C"/>
    <w:rsid w:val="00402916"/>
    <w:rsid w:val="00441537"/>
    <w:rsid w:val="0046319A"/>
    <w:rsid w:val="004B3A6C"/>
    <w:rsid w:val="004D15D7"/>
    <w:rsid w:val="004D271D"/>
    <w:rsid w:val="004F5346"/>
    <w:rsid w:val="00582FFA"/>
    <w:rsid w:val="005D2523"/>
    <w:rsid w:val="005D2E2A"/>
    <w:rsid w:val="0066541B"/>
    <w:rsid w:val="0067526D"/>
    <w:rsid w:val="00694D24"/>
    <w:rsid w:val="006A0DDB"/>
    <w:rsid w:val="006A7979"/>
    <w:rsid w:val="006F0D10"/>
    <w:rsid w:val="007423DE"/>
    <w:rsid w:val="0076568E"/>
    <w:rsid w:val="00792A9A"/>
    <w:rsid w:val="00823AF6"/>
    <w:rsid w:val="0086781D"/>
    <w:rsid w:val="00886E31"/>
    <w:rsid w:val="008C09F4"/>
    <w:rsid w:val="008D168B"/>
    <w:rsid w:val="008F3FAA"/>
    <w:rsid w:val="008F4A6C"/>
    <w:rsid w:val="008F582B"/>
    <w:rsid w:val="008F6880"/>
    <w:rsid w:val="00903E09"/>
    <w:rsid w:val="00921D48"/>
    <w:rsid w:val="009261B9"/>
    <w:rsid w:val="00964C9A"/>
    <w:rsid w:val="009941F8"/>
    <w:rsid w:val="009A3903"/>
    <w:rsid w:val="009D4590"/>
    <w:rsid w:val="00A62EF3"/>
    <w:rsid w:val="00AA526C"/>
    <w:rsid w:val="00AD25E9"/>
    <w:rsid w:val="00AE0C96"/>
    <w:rsid w:val="00AF6CF6"/>
    <w:rsid w:val="00B0627C"/>
    <w:rsid w:val="00B35553"/>
    <w:rsid w:val="00B55654"/>
    <w:rsid w:val="00BB2CE9"/>
    <w:rsid w:val="00C0214F"/>
    <w:rsid w:val="00C32F8F"/>
    <w:rsid w:val="00C370B5"/>
    <w:rsid w:val="00C57C2C"/>
    <w:rsid w:val="00C7079E"/>
    <w:rsid w:val="00CE4945"/>
    <w:rsid w:val="00D130EB"/>
    <w:rsid w:val="00D43EF4"/>
    <w:rsid w:val="00D51DFB"/>
    <w:rsid w:val="00D66409"/>
    <w:rsid w:val="00D95F9E"/>
    <w:rsid w:val="00DC1615"/>
    <w:rsid w:val="00E23964"/>
    <w:rsid w:val="00E745F6"/>
    <w:rsid w:val="00F004C2"/>
    <w:rsid w:val="00F27DC9"/>
    <w:rsid w:val="00F30819"/>
    <w:rsid w:val="00F56390"/>
    <w:rsid w:val="00F8048D"/>
    <w:rsid w:val="00F84E06"/>
    <w:rsid w:val="00F92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7141"/>
  <w15:docId w15:val="{364BF513-176E-0A40-8A49-E64E0A54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DDB"/>
    <w:pPr>
      <w:spacing w:before="120" w:after="120"/>
    </w:pPr>
    <w:rPr>
      <w:sz w:val="44"/>
    </w:rPr>
  </w:style>
  <w:style w:type="paragraph" w:styleId="Heading1">
    <w:name w:val="heading 1"/>
    <w:basedOn w:val="Normal"/>
    <w:next w:val="Normal"/>
    <w:link w:val="Heading1Char"/>
    <w:uiPriority w:val="9"/>
    <w:qFormat/>
    <w:rsid w:val="009A3903"/>
    <w:pPr>
      <w:keepNext/>
      <w:keepLines/>
      <w:outlineLvl w:val="0"/>
    </w:pPr>
    <w:rPr>
      <w:rFonts w:ascii="Calibri" w:eastAsiaTheme="majorEastAsia" w:hAnsi="Calibri" w:cstheme="majorBidi"/>
      <w:b/>
      <w:color w:val="0070C0"/>
      <w:sz w:val="52"/>
      <w:szCs w:val="32"/>
    </w:rPr>
  </w:style>
  <w:style w:type="paragraph" w:styleId="Heading2">
    <w:name w:val="heading 2"/>
    <w:basedOn w:val="Normal"/>
    <w:next w:val="Normal"/>
    <w:link w:val="Heading2Char"/>
    <w:uiPriority w:val="9"/>
    <w:unhideWhenUsed/>
    <w:qFormat/>
    <w:rsid w:val="009A3903"/>
    <w:pPr>
      <w:keepNext/>
      <w:keepLines/>
      <w:spacing w:before="40"/>
      <w:outlineLvl w:val="1"/>
    </w:pPr>
    <w:rPr>
      <w:rFonts w:ascii="Calibri" w:eastAsiaTheme="majorEastAsia" w:hAnsi="Calibri" w:cstheme="majorBidi"/>
      <w:b/>
      <w:color w:val="0070C0"/>
      <w:sz w:val="48"/>
      <w:szCs w:val="26"/>
    </w:rPr>
  </w:style>
  <w:style w:type="paragraph" w:styleId="Heading3">
    <w:name w:val="heading 3"/>
    <w:basedOn w:val="Normal"/>
    <w:next w:val="Normal"/>
    <w:link w:val="Heading3Char"/>
    <w:uiPriority w:val="9"/>
    <w:unhideWhenUsed/>
    <w:qFormat/>
    <w:rsid w:val="009A3903"/>
    <w:pPr>
      <w:keepNext/>
      <w:keepLines/>
      <w:outlineLvl w:val="2"/>
    </w:pPr>
    <w:rPr>
      <w:rFonts w:ascii="Calibri" w:eastAsiaTheme="majorEastAsia" w:hAnsi="Calibri" w:cstheme="majorBidi"/>
      <w:color w:val="0070C0"/>
      <w:sz w:val="48"/>
    </w:rPr>
  </w:style>
  <w:style w:type="paragraph" w:styleId="Heading4">
    <w:name w:val="heading 4"/>
    <w:basedOn w:val="Normal"/>
    <w:next w:val="Normal"/>
    <w:link w:val="Heading4Char"/>
    <w:uiPriority w:val="9"/>
    <w:unhideWhenUsed/>
    <w:qFormat/>
    <w:rsid w:val="009A3903"/>
    <w:pPr>
      <w:keepNext/>
      <w:keepLines/>
      <w:spacing w:before="40" w:after="0"/>
      <w:outlineLvl w:val="3"/>
    </w:pPr>
    <w:rPr>
      <w:rFonts w:ascii="Calibri Light" w:eastAsiaTheme="majorEastAsia" w:hAnsi="Calibri Light" w:cstheme="majorBidi"/>
      <w:iCs/>
      <w:color w:val="0070C0"/>
    </w:rPr>
  </w:style>
  <w:style w:type="paragraph" w:styleId="Heading5">
    <w:name w:val="heading 5"/>
    <w:basedOn w:val="Normal"/>
    <w:next w:val="Normal"/>
    <w:link w:val="Heading5Char"/>
    <w:uiPriority w:val="9"/>
    <w:semiHidden/>
    <w:unhideWhenUsed/>
    <w:qFormat/>
    <w:rsid w:val="009A3903"/>
    <w:pPr>
      <w:keepNext/>
      <w:keepLines/>
      <w:spacing w:before="40" w:after="0"/>
      <w:outlineLvl w:val="4"/>
    </w:pPr>
    <w:rPr>
      <w:rFonts w:asciiTheme="majorHAnsi" w:eastAsiaTheme="majorEastAsia" w:hAnsiTheme="majorHAnsi" w:cstheme="majorBid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903"/>
    <w:rPr>
      <w:rFonts w:ascii="Calibri" w:eastAsiaTheme="majorEastAsia" w:hAnsi="Calibri" w:cstheme="majorBidi"/>
      <w:b/>
      <w:color w:val="0070C0"/>
      <w:sz w:val="52"/>
      <w:szCs w:val="32"/>
    </w:rPr>
  </w:style>
  <w:style w:type="character" w:customStyle="1" w:styleId="Heading2Char">
    <w:name w:val="Heading 2 Char"/>
    <w:basedOn w:val="DefaultParagraphFont"/>
    <w:link w:val="Heading2"/>
    <w:uiPriority w:val="9"/>
    <w:rsid w:val="009A3903"/>
    <w:rPr>
      <w:rFonts w:ascii="Calibri" w:eastAsiaTheme="majorEastAsia" w:hAnsi="Calibri" w:cstheme="majorBidi"/>
      <w:b/>
      <w:color w:val="0070C0"/>
      <w:sz w:val="48"/>
      <w:szCs w:val="26"/>
    </w:rPr>
  </w:style>
  <w:style w:type="paragraph" w:styleId="Subtitle">
    <w:name w:val="Subtitle"/>
    <w:aliases w:val="Numbered List"/>
    <w:basedOn w:val="Normal"/>
    <w:next w:val="Normal"/>
    <w:link w:val="SubtitleChar"/>
    <w:uiPriority w:val="11"/>
    <w:qFormat/>
    <w:rsid w:val="00050B97"/>
    <w:pPr>
      <w:numPr>
        <w:numId w:val="2"/>
      </w:numPr>
    </w:pPr>
    <w:rPr>
      <w:rFonts w:eastAsiaTheme="minorEastAsia"/>
      <w:spacing w:val="15"/>
      <w:szCs w:val="22"/>
    </w:rPr>
  </w:style>
  <w:style w:type="character" w:customStyle="1" w:styleId="SubtitleChar">
    <w:name w:val="Subtitle Char"/>
    <w:aliases w:val="Numbered List Char"/>
    <w:basedOn w:val="DefaultParagraphFont"/>
    <w:link w:val="Subtitle"/>
    <w:uiPriority w:val="11"/>
    <w:rsid w:val="00050B97"/>
    <w:rPr>
      <w:rFonts w:eastAsiaTheme="minorEastAsia"/>
      <w:spacing w:val="15"/>
      <w:sz w:val="44"/>
      <w:szCs w:val="22"/>
    </w:rPr>
  </w:style>
  <w:style w:type="character" w:customStyle="1" w:styleId="Heading3Char">
    <w:name w:val="Heading 3 Char"/>
    <w:basedOn w:val="DefaultParagraphFont"/>
    <w:link w:val="Heading3"/>
    <w:uiPriority w:val="9"/>
    <w:rsid w:val="009A3903"/>
    <w:rPr>
      <w:rFonts w:ascii="Calibri" w:eastAsiaTheme="majorEastAsia" w:hAnsi="Calibri" w:cstheme="majorBidi"/>
      <w:color w:val="0070C0"/>
      <w:sz w:val="48"/>
    </w:rPr>
  </w:style>
  <w:style w:type="paragraph" w:styleId="Title">
    <w:name w:val="Title"/>
    <w:basedOn w:val="Normal"/>
    <w:next w:val="Normal"/>
    <w:link w:val="TitleChar"/>
    <w:uiPriority w:val="10"/>
    <w:qFormat/>
    <w:rsid w:val="009A3903"/>
    <w:pPr>
      <w:spacing w:before="0" w:after="0"/>
      <w:contextualSpacing/>
      <w:jc w:val="center"/>
    </w:pPr>
    <w:rPr>
      <w:rFonts w:ascii="Calibri" w:eastAsiaTheme="majorEastAsia" w:hAnsi="Calibri" w:cstheme="majorBidi"/>
      <w:color w:val="0070C0"/>
      <w:spacing w:val="-10"/>
      <w:kern w:val="28"/>
      <w:sz w:val="56"/>
      <w:szCs w:val="56"/>
    </w:rPr>
  </w:style>
  <w:style w:type="character" w:customStyle="1" w:styleId="TitleChar">
    <w:name w:val="Title Char"/>
    <w:basedOn w:val="DefaultParagraphFont"/>
    <w:link w:val="Title"/>
    <w:uiPriority w:val="10"/>
    <w:rsid w:val="009A3903"/>
    <w:rPr>
      <w:rFonts w:ascii="Calibri" w:eastAsiaTheme="majorEastAsia" w:hAnsi="Calibri" w:cstheme="majorBidi"/>
      <w:color w:val="0070C0"/>
      <w:spacing w:val="-10"/>
      <w:kern w:val="28"/>
      <w:sz w:val="56"/>
      <w:szCs w:val="56"/>
    </w:rPr>
  </w:style>
  <w:style w:type="paragraph" w:styleId="Quote">
    <w:name w:val="Quote"/>
    <w:basedOn w:val="Normal"/>
    <w:next w:val="Normal"/>
    <w:link w:val="QuoteChar"/>
    <w:uiPriority w:val="29"/>
    <w:qFormat/>
    <w:rsid w:val="00C707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079E"/>
    <w:rPr>
      <w:i/>
      <w:iCs/>
      <w:color w:val="404040" w:themeColor="text1" w:themeTint="BF"/>
      <w:sz w:val="44"/>
    </w:rPr>
  </w:style>
  <w:style w:type="character" w:styleId="Emphasis">
    <w:name w:val="Emphasis"/>
    <w:basedOn w:val="DefaultParagraphFont"/>
    <w:uiPriority w:val="20"/>
    <w:qFormat/>
    <w:rsid w:val="009A3903"/>
    <w:rPr>
      <w:rFonts w:asciiTheme="minorHAnsi" w:hAnsiTheme="minorHAnsi"/>
      <w:b/>
      <w:i/>
      <w:iCs/>
      <w:color w:val="0070C0"/>
      <w:sz w:val="44"/>
    </w:rPr>
  </w:style>
  <w:style w:type="paragraph" w:styleId="ListParagraph">
    <w:name w:val="List Paragraph"/>
    <w:basedOn w:val="Normal"/>
    <w:uiPriority w:val="34"/>
    <w:qFormat/>
    <w:rsid w:val="00C7079E"/>
    <w:pPr>
      <w:ind w:left="720"/>
      <w:contextualSpacing/>
    </w:pPr>
  </w:style>
  <w:style w:type="paragraph" w:customStyle="1" w:styleId="DotPointList">
    <w:name w:val="Dot Point List"/>
    <w:basedOn w:val="ListParagraph"/>
    <w:qFormat/>
    <w:rsid w:val="00C7079E"/>
    <w:pPr>
      <w:numPr>
        <w:numId w:val="5"/>
      </w:numPr>
    </w:pPr>
  </w:style>
  <w:style w:type="paragraph" w:styleId="TOC1">
    <w:name w:val="toc 1"/>
    <w:basedOn w:val="Normal"/>
    <w:next w:val="Normal"/>
    <w:autoRedefine/>
    <w:uiPriority w:val="39"/>
    <w:unhideWhenUsed/>
    <w:qFormat/>
    <w:rsid w:val="00C0214F"/>
    <w:pPr>
      <w:spacing w:before="240"/>
    </w:pPr>
    <w:rPr>
      <w:rFonts w:cstheme="minorHAnsi"/>
      <w:b/>
      <w:bCs/>
      <w:sz w:val="40"/>
      <w:szCs w:val="20"/>
    </w:rPr>
  </w:style>
  <w:style w:type="paragraph" w:styleId="TOC2">
    <w:name w:val="toc 2"/>
    <w:basedOn w:val="Normal"/>
    <w:next w:val="Normal"/>
    <w:autoRedefine/>
    <w:uiPriority w:val="39"/>
    <w:unhideWhenUsed/>
    <w:qFormat/>
    <w:rsid w:val="00C0214F"/>
    <w:pPr>
      <w:spacing w:after="0"/>
      <w:ind w:left="440"/>
    </w:pPr>
    <w:rPr>
      <w:rFonts w:cstheme="minorHAnsi"/>
      <w:i/>
      <w:iCs/>
      <w:sz w:val="40"/>
      <w:szCs w:val="20"/>
    </w:rPr>
  </w:style>
  <w:style w:type="paragraph" w:styleId="TOC3">
    <w:name w:val="toc 3"/>
    <w:basedOn w:val="Normal"/>
    <w:next w:val="Normal"/>
    <w:autoRedefine/>
    <w:uiPriority w:val="39"/>
    <w:unhideWhenUsed/>
    <w:qFormat/>
    <w:rsid w:val="00C0214F"/>
    <w:pPr>
      <w:spacing w:before="0" w:after="0"/>
      <w:ind w:left="880"/>
    </w:pPr>
    <w:rPr>
      <w:rFonts w:cstheme="minorHAnsi"/>
      <w:sz w:val="40"/>
      <w:szCs w:val="20"/>
    </w:rPr>
  </w:style>
  <w:style w:type="paragraph" w:styleId="TOC4">
    <w:name w:val="toc 4"/>
    <w:basedOn w:val="Normal"/>
    <w:next w:val="Normal"/>
    <w:autoRedefine/>
    <w:uiPriority w:val="39"/>
    <w:unhideWhenUsed/>
    <w:qFormat/>
    <w:rsid w:val="009A3903"/>
    <w:pPr>
      <w:spacing w:before="0" w:after="0"/>
      <w:ind w:left="1320"/>
    </w:pPr>
    <w:rPr>
      <w:rFonts w:cstheme="minorHAnsi"/>
      <w:sz w:val="20"/>
      <w:szCs w:val="20"/>
    </w:rPr>
  </w:style>
  <w:style w:type="paragraph" w:styleId="TOC5">
    <w:name w:val="toc 5"/>
    <w:basedOn w:val="Normal"/>
    <w:next w:val="Normal"/>
    <w:autoRedefine/>
    <w:uiPriority w:val="39"/>
    <w:unhideWhenUsed/>
    <w:rsid w:val="008F582B"/>
    <w:pPr>
      <w:spacing w:before="0" w:after="0"/>
      <w:ind w:left="1760"/>
    </w:pPr>
    <w:rPr>
      <w:rFonts w:cstheme="minorHAnsi"/>
      <w:sz w:val="20"/>
      <w:szCs w:val="20"/>
    </w:rPr>
  </w:style>
  <w:style w:type="paragraph" w:styleId="TOC6">
    <w:name w:val="toc 6"/>
    <w:basedOn w:val="Normal"/>
    <w:next w:val="Normal"/>
    <w:autoRedefine/>
    <w:uiPriority w:val="39"/>
    <w:unhideWhenUsed/>
    <w:rsid w:val="008F582B"/>
    <w:pPr>
      <w:spacing w:before="0" w:after="0"/>
      <w:ind w:left="2200"/>
    </w:pPr>
    <w:rPr>
      <w:rFonts w:cstheme="minorHAnsi"/>
      <w:sz w:val="20"/>
      <w:szCs w:val="20"/>
    </w:rPr>
  </w:style>
  <w:style w:type="paragraph" w:styleId="TOC7">
    <w:name w:val="toc 7"/>
    <w:basedOn w:val="Normal"/>
    <w:next w:val="Normal"/>
    <w:autoRedefine/>
    <w:uiPriority w:val="39"/>
    <w:unhideWhenUsed/>
    <w:rsid w:val="008F582B"/>
    <w:pPr>
      <w:spacing w:before="0" w:after="0"/>
      <w:ind w:left="2640"/>
    </w:pPr>
    <w:rPr>
      <w:rFonts w:cstheme="minorHAnsi"/>
      <w:sz w:val="20"/>
      <w:szCs w:val="20"/>
    </w:rPr>
  </w:style>
  <w:style w:type="paragraph" w:styleId="TOC8">
    <w:name w:val="toc 8"/>
    <w:basedOn w:val="Normal"/>
    <w:next w:val="Normal"/>
    <w:autoRedefine/>
    <w:uiPriority w:val="39"/>
    <w:unhideWhenUsed/>
    <w:rsid w:val="008F582B"/>
    <w:pPr>
      <w:spacing w:before="0" w:after="0"/>
      <w:ind w:left="3080"/>
    </w:pPr>
    <w:rPr>
      <w:rFonts w:cstheme="minorHAnsi"/>
      <w:sz w:val="20"/>
      <w:szCs w:val="20"/>
    </w:rPr>
  </w:style>
  <w:style w:type="paragraph" w:styleId="TOC9">
    <w:name w:val="toc 9"/>
    <w:basedOn w:val="Normal"/>
    <w:next w:val="Normal"/>
    <w:autoRedefine/>
    <w:uiPriority w:val="39"/>
    <w:unhideWhenUsed/>
    <w:rsid w:val="008F582B"/>
    <w:pPr>
      <w:spacing w:before="0" w:after="0"/>
      <w:ind w:left="3520"/>
    </w:pPr>
    <w:rPr>
      <w:rFonts w:cstheme="minorHAnsi"/>
      <w:sz w:val="20"/>
      <w:szCs w:val="20"/>
    </w:rPr>
  </w:style>
  <w:style w:type="character" w:styleId="Hyperlink">
    <w:name w:val="Hyperlink"/>
    <w:basedOn w:val="DefaultParagraphFont"/>
    <w:uiPriority w:val="99"/>
    <w:unhideWhenUsed/>
    <w:rsid w:val="006F0D10"/>
    <w:rPr>
      <w:color w:val="0070C0"/>
      <w:u w:val="single"/>
    </w:rPr>
  </w:style>
  <w:style w:type="table" w:styleId="TableGrid">
    <w:name w:val="Table Grid"/>
    <w:basedOn w:val="TableNormal"/>
    <w:uiPriority w:val="39"/>
    <w:rsid w:val="008F5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82B"/>
    <w:pPr>
      <w:tabs>
        <w:tab w:val="center" w:pos="4513"/>
        <w:tab w:val="right" w:pos="9026"/>
      </w:tabs>
      <w:spacing w:before="0" w:after="0"/>
    </w:pPr>
  </w:style>
  <w:style w:type="character" w:customStyle="1" w:styleId="HeaderChar">
    <w:name w:val="Header Char"/>
    <w:basedOn w:val="DefaultParagraphFont"/>
    <w:link w:val="Header"/>
    <w:uiPriority w:val="99"/>
    <w:rsid w:val="008F582B"/>
    <w:rPr>
      <w:sz w:val="44"/>
    </w:rPr>
  </w:style>
  <w:style w:type="paragraph" w:styleId="Footer">
    <w:name w:val="footer"/>
    <w:basedOn w:val="Normal"/>
    <w:link w:val="FooterChar"/>
    <w:uiPriority w:val="99"/>
    <w:unhideWhenUsed/>
    <w:rsid w:val="008F582B"/>
    <w:pPr>
      <w:tabs>
        <w:tab w:val="center" w:pos="4513"/>
        <w:tab w:val="right" w:pos="9026"/>
      </w:tabs>
      <w:spacing w:before="0" w:after="0"/>
    </w:pPr>
  </w:style>
  <w:style w:type="character" w:customStyle="1" w:styleId="FooterChar">
    <w:name w:val="Footer Char"/>
    <w:basedOn w:val="DefaultParagraphFont"/>
    <w:link w:val="Footer"/>
    <w:uiPriority w:val="99"/>
    <w:rsid w:val="008F582B"/>
    <w:rPr>
      <w:sz w:val="44"/>
    </w:rPr>
  </w:style>
  <w:style w:type="character" w:styleId="UnresolvedMention">
    <w:name w:val="Unresolved Mention"/>
    <w:basedOn w:val="DefaultParagraphFont"/>
    <w:uiPriority w:val="99"/>
    <w:semiHidden/>
    <w:unhideWhenUsed/>
    <w:rsid w:val="008F4A6C"/>
    <w:rPr>
      <w:color w:val="605E5C"/>
      <w:shd w:val="clear" w:color="auto" w:fill="E1DFDD"/>
    </w:rPr>
  </w:style>
  <w:style w:type="character" w:customStyle="1" w:styleId="Heading4Char">
    <w:name w:val="Heading 4 Char"/>
    <w:basedOn w:val="DefaultParagraphFont"/>
    <w:link w:val="Heading4"/>
    <w:uiPriority w:val="9"/>
    <w:rsid w:val="009A3903"/>
    <w:rPr>
      <w:rFonts w:ascii="Calibri Light" w:eastAsiaTheme="majorEastAsia" w:hAnsi="Calibri Light" w:cstheme="majorBidi"/>
      <w:iCs/>
      <w:color w:val="0070C0"/>
      <w:sz w:val="44"/>
    </w:rPr>
  </w:style>
  <w:style w:type="character" w:customStyle="1" w:styleId="Heading5Char">
    <w:name w:val="Heading 5 Char"/>
    <w:basedOn w:val="DefaultParagraphFont"/>
    <w:link w:val="Heading5"/>
    <w:uiPriority w:val="9"/>
    <w:semiHidden/>
    <w:rsid w:val="009A3903"/>
    <w:rPr>
      <w:rFonts w:asciiTheme="majorHAnsi" w:eastAsiaTheme="majorEastAsia" w:hAnsiTheme="majorHAnsi" w:cstheme="majorBidi"/>
      <w:color w:val="0070C0"/>
      <w:sz w:val="44"/>
    </w:rPr>
  </w:style>
  <w:style w:type="character" w:styleId="FollowedHyperlink">
    <w:name w:val="FollowedHyperlink"/>
    <w:basedOn w:val="DefaultParagraphFont"/>
    <w:uiPriority w:val="99"/>
    <w:semiHidden/>
    <w:unhideWhenUsed/>
    <w:rsid w:val="003829A9"/>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0816">
      <w:bodyDiv w:val="1"/>
      <w:marLeft w:val="0"/>
      <w:marRight w:val="0"/>
      <w:marTop w:val="0"/>
      <w:marBottom w:val="0"/>
      <w:divBdr>
        <w:top w:val="none" w:sz="0" w:space="0" w:color="auto"/>
        <w:left w:val="none" w:sz="0" w:space="0" w:color="auto"/>
        <w:bottom w:val="none" w:sz="0" w:space="0" w:color="auto"/>
        <w:right w:val="none" w:sz="0" w:space="0" w:color="auto"/>
      </w:divBdr>
    </w:div>
    <w:div w:id="1284070658">
      <w:bodyDiv w:val="1"/>
      <w:marLeft w:val="0"/>
      <w:marRight w:val="0"/>
      <w:marTop w:val="0"/>
      <w:marBottom w:val="0"/>
      <w:divBdr>
        <w:top w:val="none" w:sz="0" w:space="0" w:color="auto"/>
        <w:left w:val="none" w:sz="0" w:space="0" w:color="auto"/>
        <w:bottom w:val="none" w:sz="0" w:space="0" w:color="auto"/>
        <w:right w:val="none" w:sz="0" w:space="0" w:color="auto"/>
      </w:divBdr>
    </w:div>
    <w:div w:id="1478298637">
      <w:bodyDiv w:val="1"/>
      <w:marLeft w:val="0"/>
      <w:marRight w:val="0"/>
      <w:marTop w:val="0"/>
      <w:marBottom w:val="0"/>
      <w:divBdr>
        <w:top w:val="none" w:sz="0" w:space="0" w:color="auto"/>
        <w:left w:val="none" w:sz="0" w:space="0" w:color="auto"/>
        <w:bottom w:val="none" w:sz="0" w:space="0" w:color="auto"/>
        <w:right w:val="none" w:sz="0" w:space="0" w:color="auto"/>
      </w:divBdr>
    </w:div>
    <w:div w:id="2052799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ca.org.au/adontv/" TargetMode="External"/><Relationship Id="rId13" Type="http://schemas.openxmlformats.org/officeDocument/2006/relationships/hyperlink" Target="https://forms.gle/TYRmGxCnTHtCgeCP7" TargetMode="External"/><Relationship Id="rId18" Type="http://schemas.openxmlformats.org/officeDocument/2006/relationships/hyperlink" Target="https://www.ohcrap.com.au/?ref=dgha&amp;utm_source=partner" TargetMode="External"/><Relationship Id="rId26" Type="http://schemas.openxmlformats.org/officeDocument/2006/relationships/hyperlink" Target="mailto:dgha@dgha.org.au" TargetMode="External"/><Relationship Id="rId3" Type="http://schemas.openxmlformats.org/officeDocument/2006/relationships/styles" Target="styles.xml"/><Relationship Id="rId21" Type="http://schemas.openxmlformats.org/officeDocument/2006/relationships/hyperlink" Target="https://www.paypal.com/donate?token=scbrNbAEvE79wKUajK6UtCSfQtggN7oA6Pw-tD5TwOWBT6cKC8VBeghx7A2kKxXGC3jxyIF2DBZ1xDZo" TargetMode="External"/><Relationship Id="rId7" Type="http://schemas.openxmlformats.org/officeDocument/2006/relationships/endnotes" Target="endnotes.xml"/><Relationship Id="rId12" Type="http://schemas.openxmlformats.org/officeDocument/2006/relationships/hyperlink" Target="https://minister.infrastructure.gov.au/c-king/media-release/making-some-noise-safer-vehicles" TargetMode="External"/><Relationship Id="rId17" Type="http://schemas.openxmlformats.org/officeDocument/2006/relationships/hyperlink" Target="mailto:dgha@dgha.org.au" TargetMode="External"/><Relationship Id="rId25" Type="http://schemas.openxmlformats.org/officeDocument/2006/relationships/hyperlink" Target="mailto:dgha@dgha.org.au" TargetMode="External"/><Relationship Id="rId2" Type="http://schemas.openxmlformats.org/officeDocument/2006/relationships/numbering" Target="numbering.xml"/><Relationship Id="rId16" Type="http://schemas.openxmlformats.org/officeDocument/2006/relationships/hyperlink" Target="mailto:dgha@dgha.org.au" TargetMode="External"/><Relationship Id="rId20" Type="http://schemas.openxmlformats.org/officeDocument/2006/relationships/hyperlink" Target="mailto:dgha@dgha.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ynews.com.au/australia-news/uber-enhances-support-for-passengers-with-assistance-animals-by-introducing-new-training-course-firmer-consequences-for-drivers-who-refuse-trips/news-story/9119f9fbe7dc71bb165503ba299b35c5" TargetMode="External"/><Relationship Id="rId24" Type="http://schemas.openxmlformats.org/officeDocument/2006/relationships/hyperlink" Target="mailto:dgha@dgha.org.au" TargetMode="External"/><Relationship Id="rId5" Type="http://schemas.openxmlformats.org/officeDocument/2006/relationships/webSettings" Target="webSettings.xml"/><Relationship Id="rId15" Type="http://schemas.openxmlformats.org/officeDocument/2006/relationships/hyperlink" Target="https://dgha.org.au/reflections/" TargetMode="External"/><Relationship Id="rId23" Type="http://schemas.openxmlformats.org/officeDocument/2006/relationships/hyperlink" Target="mailto:dgha@dgha.org.au" TargetMode="External"/><Relationship Id="rId28" Type="http://schemas.openxmlformats.org/officeDocument/2006/relationships/header" Target="header1.xml"/><Relationship Id="rId10" Type="http://schemas.openxmlformats.org/officeDocument/2006/relationships/hyperlink" Target="https://www.pointtopoint.nsw.gov.au/news/penalty-increase-for-refusal-of-an-assistance-animal-or-an-assistance-animal-training-0" TargetMode="External"/><Relationship Id="rId19" Type="http://schemas.openxmlformats.org/officeDocument/2006/relationships/hyperlink" Target="https://dgha.org.au/membersh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werhouse.com.au/stories/push-to-walk" TargetMode="External"/><Relationship Id="rId14" Type="http://schemas.openxmlformats.org/officeDocument/2006/relationships/hyperlink" Target="mailto:dgha@dgha.org.au" TargetMode="External"/><Relationship Id="rId22" Type="http://schemas.openxmlformats.org/officeDocument/2006/relationships/hyperlink" Target="https://dgha.org.au/membership/" TargetMode="External"/><Relationship Id="rId27" Type="http://schemas.openxmlformats.org/officeDocument/2006/relationships/hyperlink" Target="http://www.dgha.org.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dog-guide-handlers-australia-dgha/" TargetMode="External"/><Relationship Id="rId2" Type="http://schemas.openxmlformats.org/officeDocument/2006/relationships/hyperlink" Target="https://www.facebook.com/groups/213247202631" TargetMode="External"/><Relationship Id="rId1" Type="http://schemas.openxmlformats.org/officeDocument/2006/relationships/hyperlink" Target="mailto:dgha@dgh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etteferguson/Library/Group%20Containers/UBF8T346G9.Office/User%20Content.localized/Templates.localized/DGHA.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76E5-55F3-A14A-8790-D6BB2D2D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DGHA.dotx</Template>
  <TotalTime>1151</TotalTime>
  <Pages>16</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Ferguson</dc:creator>
  <cp:keywords/>
  <dc:description/>
  <cp:lastModifiedBy>Annette Ferguson</cp:lastModifiedBy>
  <cp:revision>7</cp:revision>
  <dcterms:created xsi:type="dcterms:W3CDTF">2024-05-30T14:42:00Z</dcterms:created>
  <dcterms:modified xsi:type="dcterms:W3CDTF">2024-06-03T02:11:00Z</dcterms:modified>
</cp:coreProperties>
</file>