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72B" w:rsidRDefault="002C2114" w:rsidP="00075730">
      <w:pPr>
        <w:pStyle w:val="Title"/>
      </w:pPr>
      <w:r>
        <w:t>Dog Guide Newsletter - June 2023</w:t>
      </w:r>
    </w:p>
    <w:p w:rsidR="0022372B" w:rsidRDefault="00000000" w:rsidP="003A1568">
      <w:r>
        <w:t>Welcome to the winter edition of the DGHA newsletter. In this issue, you will find a range of informative articles including:</w:t>
      </w:r>
    </w:p>
    <w:p w:rsidR="00075730" w:rsidRPr="00AF5455" w:rsidRDefault="00AF5455" w:rsidP="00AF5455">
      <w:pPr>
        <w:pStyle w:val="Title"/>
      </w:pPr>
      <w:r w:rsidRPr="00AF5455">
        <w:t>Contents</w:t>
      </w:r>
    </w:p>
    <w:p w:rsidR="00222822" w:rsidRPr="00222822" w:rsidRDefault="00AF5455">
      <w:pPr>
        <w:pStyle w:val="TOC1"/>
        <w:tabs>
          <w:tab w:val="right" w:pos="9016"/>
        </w:tabs>
        <w:rPr>
          <w:rFonts w:eastAsiaTheme="minorEastAsia"/>
          <w:b w:val="0"/>
          <w:bCs w:val="0"/>
          <w:noProof/>
          <w:color w:val="4F81BD" w:themeColor="accent1"/>
          <w:kern w:val="2"/>
          <w:sz w:val="72"/>
          <w:szCs w:val="72"/>
          <w:lang w:eastAsia="en-GB"/>
          <w14:ligatures w14:val="standardContextual"/>
        </w:rPr>
      </w:pPr>
      <w:r w:rsidRPr="00222822">
        <w:rPr>
          <w:color w:val="4F81BD" w:themeColor="accent1"/>
          <w:sz w:val="600"/>
          <w:szCs w:val="600"/>
        </w:rPr>
        <w:fldChar w:fldCharType="begin"/>
      </w:r>
      <w:r w:rsidRPr="00222822">
        <w:rPr>
          <w:color w:val="4F81BD" w:themeColor="accent1"/>
          <w:sz w:val="600"/>
          <w:szCs w:val="600"/>
        </w:rPr>
        <w:instrText xml:space="preserve"> TOC \o "1-2" \n \p " " \h \z \u </w:instrText>
      </w:r>
      <w:r w:rsidRPr="00222822">
        <w:rPr>
          <w:color w:val="4F81BD" w:themeColor="accent1"/>
          <w:sz w:val="600"/>
          <w:szCs w:val="600"/>
        </w:rPr>
        <w:fldChar w:fldCharType="separate"/>
      </w:r>
      <w:hyperlink w:anchor="_Toc137564393" w:history="1">
        <w:r w:rsidR="00222822" w:rsidRPr="00222822">
          <w:rPr>
            <w:rStyle w:val="Hyperlink"/>
            <w:noProof/>
            <w:color w:val="4F81BD" w:themeColor="accent1"/>
            <w:sz w:val="48"/>
            <w:szCs w:val="48"/>
          </w:rPr>
          <w:t>Essential travel tips for a smooth journey with your Dog Guide</w:t>
        </w:r>
      </w:hyperlink>
    </w:p>
    <w:p w:rsidR="00222822" w:rsidRPr="00222822" w:rsidRDefault="00000000">
      <w:pPr>
        <w:pStyle w:val="TOC1"/>
        <w:tabs>
          <w:tab w:val="right" w:pos="9016"/>
        </w:tabs>
        <w:rPr>
          <w:rFonts w:eastAsiaTheme="minorEastAsia"/>
          <w:b w:val="0"/>
          <w:bCs w:val="0"/>
          <w:noProof/>
          <w:color w:val="4F81BD" w:themeColor="accent1"/>
          <w:kern w:val="2"/>
          <w:sz w:val="72"/>
          <w:szCs w:val="72"/>
          <w:lang w:eastAsia="en-GB"/>
          <w14:ligatures w14:val="standardContextual"/>
        </w:rPr>
      </w:pPr>
      <w:hyperlink w:anchor="_Toc137564394" w:history="1">
        <w:r w:rsidR="00222822" w:rsidRPr="00222822">
          <w:rPr>
            <w:rStyle w:val="Hyperlink"/>
            <w:noProof/>
            <w:color w:val="4F81BD" w:themeColor="accent1"/>
            <w:sz w:val="48"/>
            <w:szCs w:val="48"/>
          </w:rPr>
          <w:t>Chair person’s report</w:t>
        </w:r>
      </w:hyperlink>
    </w:p>
    <w:p w:rsidR="00222822" w:rsidRPr="00222822" w:rsidRDefault="00000000">
      <w:pPr>
        <w:pStyle w:val="TOC2"/>
        <w:tabs>
          <w:tab w:val="right" w:pos="9016"/>
        </w:tabs>
        <w:rPr>
          <w:rFonts w:eastAsiaTheme="minorEastAsia"/>
          <w:i w:val="0"/>
          <w:iCs w:val="0"/>
          <w:noProof/>
          <w:color w:val="4F81BD" w:themeColor="accent1"/>
          <w:kern w:val="2"/>
          <w:sz w:val="72"/>
          <w:szCs w:val="72"/>
          <w:lang w:eastAsia="en-GB"/>
          <w14:ligatures w14:val="standardContextual"/>
        </w:rPr>
      </w:pPr>
      <w:hyperlink w:anchor="_Toc137564395" w:history="1">
        <w:r w:rsidR="00222822" w:rsidRPr="00222822">
          <w:rPr>
            <w:rStyle w:val="Hyperlink"/>
            <w:noProof/>
            <w:color w:val="4F81BD" w:themeColor="accent1"/>
            <w:sz w:val="48"/>
            <w:szCs w:val="48"/>
            <w:lang w:val="en-US"/>
          </w:rPr>
          <w:t>Member’s teleconference on collecting evidence on Dog Guide refusals.</w:t>
        </w:r>
      </w:hyperlink>
    </w:p>
    <w:p w:rsidR="00222822" w:rsidRPr="00222822" w:rsidRDefault="00000000">
      <w:pPr>
        <w:pStyle w:val="TOC2"/>
        <w:tabs>
          <w:tab w:val="right" w:pos="9016"/>
        </w:tabs>
        <w:rPr>
          <w:rFonts w:eastAsiaTheme="minorEastAsia"/>
          <w:i w:val="0"/>
          <w:iCs w:val="0"/>
          <w:noProof/>
          <w:color w:val="4F81BD" w:themeColor="accent1"/>
          <w:kern w:val="2"/>
          <w:sz w:val="72"/>
          <w:szCs w:val="72"/>
          <w:lang w:eastAsia="en-GB"/>
          <w14:ligatures w14:val="standardContextual"/>
        </w:rPr>
      </w:pPr>
      <w:hyperlink w:anchor="_Toc137564396" w:history="1">
        <w:r w:rsidR="00222822" w:rsidRPr="00222822">
          <w:rPr>
            <w:rStyle w:val="Hyperlink"/>
            <w:noProof/>
            <w:color w:val="4F81BD" w:themeColor="accent1"/>
            <w:sz w:val="48"/>
            <w:szCs w:val="48"/>
            <w:lang w:val="en-US"/>
          </w:rPr>
          <w:t>AACTRS inaugural meeting</w:t>
        </w:r>
      </w:hyperlink>
    </w:p>
    <w:p w:rsidR="00222822" w:rsidRPr="00222822" w:rsidRDefault="00000000">
      <w:pPr>
        <w:pStyle w:val="TOC2"/>
        <w:tabs>
          <w:tab w:val="right" w:pos="9016"/>
        </w:tabs>
        <w:rPr>
          <w:rFonts w:eastAsiaTheme="minorEastAsia"/>
          <w:i w:val="0"/>
          <w:iCs w:val="0"/>
          <w:noProof/>
          <w:color w:val="4F81BD" w:themeColor="accent1"/>
          <w:kern w:val="2"/>
          <w:sz w:val="72"/>
          <w:szCs w:val="72"/>
          <w:lang w:eastAsia="en-GB"/>
          <w14:ligatures w14:val="standardContextual"/>
        </w:rPr>
      </w:pPr>
      <w:hyperlink w:anchor="_Toc137564397" w:history="1">
        <w:r w:rsidR="00222822" w:rsidRPr="00222822">
          <w:rPr>
            <w:rStyle w:val="Hyperlink"/>
            <w:noProof/>
            <w:color w:val="4F81BD" w:themeColor="accent1"/>
            <w:sz w:val="48"/>
            <w:szCs w:val="48"/>
            <w:lang w:val="en-US"/>
          </w:rPr>
          <w:t>Join DGHA to win a prize!</w:t>
        </w:r>
      </w:hyperlink>
    </w:p>
    <w:p w:rsidR="00222822" w:rsidRPr="00222822" w:rsidRDefault="00000000">
      <w:pPr>
        <w:pStyle w:val="TOC2"/>
        <w:tabs>
          <w:tab w:val="right" w:pos="9016"/>
        </w:tabs>
        <w:rPr>
          <w:rFonts w:eastAsiaTheme="minorEastAsia"/>
          <w:i w:val="0"/>
          <w:iCs w:val="0"/>
          <w:noProof/>
          <w:color w:val="4F81BD" w:themeColor="accent1"/>
          <w:kern w:val="2"/>
          <w:sz w:val="72"/>
          <w:szCs w:val="72"/>
          <w:lang w:eastAsia="en-GB"/>
          <w14:ligatures w14:val="standardContextual"/>
        </w:rPr>
      </w:pPr>
      <w:hyperlink w:anchor="_Toc137564398" w:history="1">
        <w:r w:rsidR="00222822" w:rsidRPr="00222822">
          <w:rPr>
            <w:rStyle w:val="Hyperlink"/>
            <w:noProof/>
            <w:color w:val="4F81BD" w:themeColor="accent1"/>
            <w:sz w:val="48"/>
            <w:szCs w:val="48"/>
            <w:lang w:val="en-US"/>
          </w:rPr>
          <w:t>Report your refusals!</w:t>
        </w:r>
      </w:hyperlink>
    </w:p>
    <w:p w:rsidR="00222822" w:rsidRPr="00222822" w:rsidRDefault="00000000">
      <w:pPr>
        <w:pStyle w:val="TOC1"/>
        <w:tabs>
          <w:tab w:val="right" w:pos="9016"/>
        </w:tabs>
        <w:rPr>
          <w:rFonts w:eastAsiaTheme="minorEastAsia"/>
          <w:b w:val="0"/>
          <w:bCs w:val="0"/>
          <w:noProof/>
          <w:color w:val="4F81BD" w:themeColor="accent1"/>
          <w:kern w:val="2"/>
          <w:sz w:val="72"/>
          <w:szCs w:val="72"/>
          <w:lang w:eastAsia="en-GB"/>
          <w14:ligatures w14:val="standardContextual"/>
        </w:rPr>
      </w:pPr>
      <w:hyperlink w:anchor="_Toc137564399" w:history="1">
        <w:r w:rsidR="00222822" w:rsidRPr="00222822">
          <w:rPr>
            <w:rStyle w:val="Hyperlink"/>
            <w:noProof/>
            <w:color w:val="4F81BD" w:themeColor="accent1"/>
            <w:sz w:val="48"/>
            <w:szCs w:val="48"/>
          </w:rPr>
          <w:t>Conference Update</w:t>
        </w:r>
      </w:hyperlink>
    </w:p>
    <w:p w:rsidR="00222822" w:rsidRPr="00222822" w:rsidRDefault="00000000">
      <w:pPr>
        <w:pStyle w:val="TOC2"/>
        <w:tabs>
          <w:tab w:val="right" w:pos="9016"/>
        </w:tabs>
        <w:rPr>
          <w:rFonts w:eastAsiaTheme="minorEastAsia"/>
          <w:i w:val="0"/>
          <w:iCs w:val="0"/>
          <w:noProof/>
          <w:color w:val="4F81BD" w:themeColor="accent1"/>
          <w:kern w:val="2"/>
          <w:sz w:val="72"/>
          <w:szCs w:val="72"/>
          <w:lang w:eastAsia="en-GB"/>
          <w14:ligatures w14:val="standardContextual"/>
        </w:rPr>
      </w:pPr>
      <w:hyperlink w:anchor="_Toc137564400" w:history="1">
        <w:r w:rsidR="00222822" w:rsidRPr="00222822">
          <w:rPr>
            <w:rStyle w:val="Hyperlink"/>
            <w:noProof/>
            <w:color w:val="4F81BD" w:themeColor="accent1"/>
            <w:sz w:val="48"/>
            <w:szCs w:val="48"/>
          </w:rPr>
          <w:t>Conference sponsors and supporters</w:t>
        </w:r>
      </w:hyperlink>
    </w:p>
    <w:p w:rsidR="00222822" w:rsidRPr="00222822" w:rsidRDefault="00000000">
      <w:pPr>
        <w:pStyle w:val="TOC2"/>
        <w:tabs>
          <w:tab w:val="right" w:pos="9016"/>
        </w:tabs>
        <w:rPr>
          <w:rFonts w:eastAsiaTheme="minorEastAsia"/>
          <w:i w:val="0"/>
          <w:iCs w:val="0"/>
          <w:noProof/>
          <w:color w:val="4F81BD" w:themeColor="accent1"/>
          <w:kern w:val="2"/>
          <w:sz w:val="72"/>
          <w:szCs w:val="72"/>
          <w:lang w:eastAsia="en-GB"/>
          <w14:ligatures w14:val="standardContextual"/>
        </w:rPr>
      </w:pPr>
      <w:hyperlink w:anchor="_Toc137564401" w:history="1">
        <w:r w:rsidR="00222822" w:rsidRPr="00222822">
          <w:rPr>
            <w:rStyle w:val="Hyperlink"/>
            <w:noProof/>
            <w:color w:val="4F81BD" w:themeColor="accent1"/>
            <w:sz w:val="48"/>
            <w:szCs w:val="48"/>
          </w:rPr>
          <w:t>A summary of some of the things we have planned</w:t>
        </w:r>
      </w:hyperlink>
    </w:p>
    <w:p w:rsidR="00222822" w:rsidRPr="00222822" w:rsidRDefault="00000000">
      <w:pPr>
        <w:pStyle w:val="TOC2"/>
        <w:tabs>
          <w:tab w:val="right" w:pos="9016"/>
        </w:tabs>
        <w:rPr>
          <w:rFonts w:eastAsiaTheme="minorEastAsia"/>
          <w:i w:val="0"/>
          <w:iCs w:val="0"/>
          <w:noProof/>
          <w:color w:val="4F81BD" w:themeColor="accent1"/>
          <w:kern w:val="2"/>
          <w:sz w:val="72"/>
          <w:szCs w:val="72"/>
          <w:lang w:eastAsia="en-GB"/>
          <w14:ligatures w14:val="standardContextual"/>
        </w:rPr>
      </w:pPr>
      <w:hyperlink w:anchor="_Toc137564402" w:history="1">
        <w:r w:rsidR="00222822" w:rsidRPr="00222822">
          <w:rPr>
            <w:rStyle w:val="Hyperlink"/>
            <w:noProof/>
            <w:color w:val="4F81BD" w:themeColor="accent1"/>
            <w:sz w:val="48"/>
            <w:szCs w:val="48"/>
          </w:rPr>
          <w:t>Conference program</w:t>
        </w:r>
      </w:hyperlink>
    </w:p>
    <w:p w:rsidR="00222822" w:rsidRPr="00222822" w:rsidRDefault="00000000">
      <w:pPr>
        <w:pStyle w:val="TOC2"/>
        <w:tabs>
          <w:tab w:val="right" w:pos="9016"/>
        </w:tabs>
        <w:rPr>
          <w:rFonts w:eastAsiaTheme="minorEastAsia"/>
          <w:i w:val="0"/>
          <w:iCs w:val="0"/>
          <w:noProof/>
          <w:color w:val="4F81BD" w:themeColor="accent1"/>
          <w:kern w:val="2"/>
          <w:sz w:val="72"/>
          <w:szCs w:val="72"/>
          <w:lang w:eastAsia="en-GB"/>
          <w14:ligatures w14:val="standardContextual"/>
        </w:rPr>
      </w:pPr>
      <w:hyperlink w:anchor="_Toc137564403" w:history="1">
        <w:r w:rsidR="00222822" w:rsidRPr="00222822">
          <w:rPr>
            <w:rStyle w:val="Hyperlink"/>
            <w:noProof/>
            <w:color w:val="4F81BD" w:themeColor="accent1"/>
            <w:sz w:val="48"/>
            <w:szCs w:val="48"/>
          </w:rPr>
          <w:t>Two dog focused workshops</w:t>
        </w:r>
      </w:hyperlink>
    </w:p>
    <w:p w:rsidR="00222822" w:rsidRPr="00222822" w:rsidRDefault="00000000">
      <w:pPr>
        <w:pStyle w:val="TOC1"/>
        <w:tabs>
          <w:tab w:val="right" w:pos="9016"/>
        </w:tabs>
        <w:rPr>
          <w:rFonts w:eastAsiaTheme="minorEastAsia"/>
          <w:b w:val="0"/>
          <w:bCs w:val="0"/>
          <w:noProof/>
          <w:color w:val="4F81BD" w:themeColor="accent1"/>
          <w:kern w:val="2"/>
          <w:sz w:val="72"/>
          <w:szCs w:val="72"/>
          <w:lang w:eastAsia="en-GB"/>
          <w14:ligatures w14:val="standardContextual"/>
        </w:rPr>
      </w:pPr>
      <w:hyperlink w:anchor="_Toc137564404" w:history="1">
        <w:r w:rsidR="00222822" w:rsidRPr="00222822">
          <w:rPr>
            <w:rStyle w:val="Hyperlink"/>
            <w:noProof/>
            <w:color w:val="4F81BD" w:themeColor="accent1"/>
            <w:sz w:val="48"/>
            <w:szCs w:val="48"/>
          </w:rPr>
          <w:t>How to join DGHA</w:t>
        </w:r>
      </w:hyperlink>
    </w:p>
    <w:p w:rsidR="00222822" w:rsidRPr="00222822" w:rsidRDefault="00000000">
      <w:pPr>
        <w:pStyle w:val="TOC2"/>
        <w:tabs>
          <w:tab w:val="right" w:pos="9016"/>
        </w:tabs>
        <w:rPr>
          <w:rFonts w:eastAsiaTheme="minorEastAsia"/>
          <w:i w:val="0"/>
          <w:iCs w:val="0"/>
          <w:noProof/>
          <w:color w:val="4F81BD" w:themeColor="accent1"/>
          <w:kern w:val="2"/>
          <w:sz w:val="72"/>
          <w:szCs w:val="72"/>
          <w:lang w:eastAsia="en-GB"/>
          <w14:ligatures w14:val="standardContextual"/>
        </w:rPr>
      </w:pPr>
      <w:hyperlink w:anchor="_Toc137564405" w:history="1">
        <w:r w:rsidR="00222822" w:rsidRPr="00222822">
          <w:rPr>
            <w:rStyle w:val="Hyperlink"/>
            <w:noProof/>
            <w:color w:val="4F81BD" w:themeColor="accent1"/>
            <w:sz w:val="48"/>
            <w:szCs w:val="48"/>
          </w:rPr>
          <w:t>Sign up for this newsletter.</w:t>
        </w:r>
      </w:hyperlink>
    </w:p>
    <w:p w:rsidR="00222822" w:rsidRPr="00222822" w:rsidRDefault="00000000">
      <w:pPr>
        <w:pStyle w:val="TOC2"/>
        <w:tabs>
          <w:tab w:val="right" w:pos="9016"/>
        </w:tabs>
        <w:rPr>
          <w:rFonts w:eastAsiaTheme="minorEastAsia"/>
          <w:i w:val="0"/>
          <w:iCs w:val="0"/>
          <w:noProof/>
          <w:color w:val="4F81BD" w:themeColor="accent1"/>
          <w:kern w:val="2"/>
          <w:sz w:val="72"/>
          <w:szCs w:val="72"/>
          <w:lang w:eastAsia="en-GB"/>
          <w14:ligatures w14:val="standardContextual"/>
        </w:rPr>
      </w:pPr>
      <w:hyperlink w:anchor="_Toc137564406" w:history="1">
        <w:r w:rsidR="00222822" w:rsidRPr="00222822">
          <w:rPr>
            <w:rStyle w:val="Hyperlink"/>
            <w:noProof/>
            <w:color w:val="4F81BD" w:themeColor="accent1"/>
            <w:sz w:val="48"/>
            <w:szCs w:val="48"/>
          </w:rPr>
          <w:t>Contribute to this newsletter.</w:t>
        </w:r>
      </w:hyperlink>
    </w:p>
    <w:p w:rsidR="00222822" w:rsidRPr="00222822" w:rsidRDefault="00000000">
      <w:pPr>
        <w:pStyle w:val="TOC2"/>
        <w:tabs>
          <w:tab w:val="right" w:pos="9016"/>
        </w:tabs>
        <w:rPr>
          <w:rFonts w:eastAsiaTheme="minorEastAsia"/>
          <w:i w:val="0"/>
          <w:iCs w:val="0"/>
          <w:noProof/>
          <w:color w:val="4F81BD" w:themeColor="accent1"/>
          <w:kern w:val="2"/>
          <w:sz w:val="72"/>
          <w:szCs w:val="72"/>
          <w:lang w:eastAsia="en-GB"/>
          <w14:ligatures w14:val="standardContextual"/>
        </w:rPr>
      </w:pPr>
      <w:hyperlink w:anchor="_Toc137564407" w:history="1">
        <w:r w:rsidR="00222822" w:rsidRPr="00222822">
          <w:rPr>
            <w:rStyle w:val="Hyperlink"/>
            <w:noProof/>
            <w:color w:val="4F81BD" w:themeColor="accent1"/>
            <w:sz w:val="48"/>
            <w:szCs w:val="48"/>
          </w:rPr>
          <w:t>Dog Guide Handlers Australia.</w:t>
        </w:r>
      </w:hyperlink>
    </w:p>
    <w:p w:rsidR="00222822" w:rsidRPr="00222822" w:rsidRDefault="00000000">
      <w:pPr>
        <w:pStyle w:val="TOC1"/>
        <w:tabs>
          <w:tab w:val="right" w:pos="9016"/>
        </w:tabs>
        <w:rPr>
          <w:rFonts w:eastAsiaTheme="minorEastAsia"/>
          <w:b w:val="0"/>
          <w:bCs w:val="0"/>
          <w:noProof/>
          <w:color w:val="4F81BD" w:themeColor="accent1"/>
          <w:kern w:val="2"/>
          <w:sz w:val="72"/>
          <w:szCs w:val="72"/>
          <w:lang w:eastAsia="en-GB"/>
          <w14:ligatures w14:val="standardContextual"/>
        </w:rPr>
      </w:pPr>
      <w:hyperlink w:anchor="_Toc137564408" w:history="1">
        <w:r w:rsidR="00222822" w:rsidRPr="00222822">
          <w:rPr>
            <w:rStyle w:val="Hyperlink"/>
            <w:noProof/>
            <w:color w:val="4F81BD" w:themeColor="accent1"/>
            <w:sz w:val="48"/>
            <w:szCs w:val="48"/>
          </w:rPr>
          <w:t>**Disclaimer</w:t>
        </w:r>
      </w:hyperlink>
    </w:p>
    <w:p w:rsidR="00222822" w:rsidRPr="00222822" w:rsidRDefault="00000000">
      <w:pPr>
        <w:pStyle w:val="TOC1"/>
        <w:tabs>
          <w:tab w:val="right" w:pos="9016"/>
        </w:tabs>
        <w:rPr>
          <w:rFonts w:eastAsiaTheme="minorEastAsia"/>
          <w:b w:val="0"/>
          <w:bCs w:val="0"/>
          <w:noProof/>
          <w:color w:val="4F81BD" w:themeColor="accent1"/>
          <w:kern w:val="2"/>
          <w:sz w:val="72"/>
          <w:szCs w:val="72"/>
          <w:lang w:eastAsia="en-GB"/>
          <w14:ligatures w14:val="standardContextual"/>
        </w:rPr>
      </w:pPr>
      <w:hyperlink w:anchor="_Toc137564409" w:history="1">
        <w:r w:rsidR="00222822" w:rsidRPr="00222822">
          <w:rPr>
            <w:rStyle w:val="Hyperlink"/>
            <w:noProof/>
            <w:color w:val="4F81BD" w:themeColor="accent1"/>
            <w:sz w:val="48"/>
            <w:szCs w:val="48"/>
          </w:rPr>
          <w:t>How dog’s say yes, Anna’s bio and workshop overview</w:t>
        </w:r>
      </w:hyperlink>
    </w:p>
    <w:p w:rsidR="00AF5455" w:rsidRPr="00AF5455" w:rsidRDefault="00AF5455" w:rsidP="00AF5455">
      <w:r w:rsidRPr="00222822">
        <w:rPr>
          <w:color w:val="4F81BD" w:themeColor="accent1"/>
          <w:sz w:val="740"/>
          <w:szCs w:val="660"/>
        </w:rPr>
        <w:fldChar w:fldCharType="end"/>
      </w:r>
    </w:p>
    <w:p w:rsidR="0022372B" w:rsidRDefault="00000000" w:rsidP="00AF5455">
      <w:pPr>
        <w:pStyle w:val="Heading1"/>
      </w:pPr>
      <w:bookmarkStart w:id="0" w:name="_Toc137327556"/>
      <w:bookmarkStart w:id="1" w:name="_Toc137564393"/>
      <w:r>
        <w:t xml:space="preserve">Essential </w:t>
      </w:r>
      <w:r w:rsidR="00AF5455">
        <w:t>t</w:t>
      </w:r>
      <w:r>
        <w:t xml:space="preserve">ravel </w:t>
      </w:r>
      <w:r w:rsidR="00AF5455">
        <w:t>t</w:t>
      </w:r>
      <w:r>
        <w:t xml:space="preserve">ips for a </w:t>
      </w:r>
      <w:r w:rsidR="00AF5455">
        <w:t>s</w:t>
      </w:r>
      <w:r>
        <w:t xml:space="preserve">mooth </w:t>
      </w:r>
      <w:r w:rsidR="00AF5455">
        <w:t>j</w:t>
      </w:r>
      <w:r>
        <w:t xml:space="preserve">ourney with </w:t>
      </w:r>
      <w:r w:rsidR="00AF5455">
        <w:t>y</w:t>
      </w:r>
      <w:r>
        <w:t xml:space="preserve">our </w:t>
      </w:r>
      <w:r w:rsidR="002C2114">
        <w:t>Dog Guide</w:t>
      </w:r>
      <w:bookmarkEnd w:id="0"/>
      <w:bookmarkEnd w:id="1"/>
    </w:p>
    <w:p w:rsidR="0022372B" w:rsidRDefault="00000000">
      <w:r>
        <w:t xml:space="preserve">As the </w:t>
      </w:r>
      <w:r w:rsidR="002C2114">
        <w:t>Dog Guide</w:t>
      </w:r>
      <w:r>
        <w:t xml:space="preserve"> </w:t>
      </w:r>
      <w:r w:rsidR="002C2114">
        <w:t>Handler</w:t>
      </w:r>
      <w:r>
        <w:t xml:space="preserve">s Conference approaches in August, it's time to start planning your travel arrangements with your loyal four-legged companion. Traveling with a </w:t>
      </w:r>
      <w:r w:rsidR="002C2114">
        <w:t>Dog Guide</w:t>
      </w:r>
      <w:r>
        <w:t xml:space="preserve"> can be an exciting adventure, but it also requires careful preparation to ensure a stress-free experience. In this article, we will provide you with essential tips and must-have items to make your journey comfortable and enjoyable for you both.</w:t>
      </w:r>
    </w:p>
    <w:p w:rsidR="0022372B" w:rsidRDefault="00000000">
      <w:pPr>
        <w:pStyle w:val="Heading3"/>
      </w:pPr>
      <w:r>
        <w:t xml:space="preserve">Compact and </w:t>
      </w:r>
      <w:r w:rsidR="00AF5455">
        <w:t>c</w:t>
      </w:r>
      <w:r>
        <w:t xml:space="preserve">onvenient: </w:t>
      </w:r>
      <w:r w:rsidR="00AF5455">
        <w:t>the collapsible bowl</w:t>
      </w:r>
    </w:p>
    <w:p w:rsidR="0022372B" w:rsidRDefault="00000000">
      <w:r>
        <w:t xml:space="preserve">When packing for your trip, it's important to consider space limitations. </w:t>
      </w:r>
      <w:proofErr w:type="spellStart"/>
      <w:r>
        <w:t>Opt</w:t>
      </w:r>
      <w:proofErr w:type="spellEnd"/>
      <w:r>
        <w:t xml:space="preserve"> for a collapsible bowl that can easily fit into your suitcase. These lightweight and compact bowls are designed to be </w:t>
      </w:r>
      <w:r>
        <w:lastRenderedPageBreak/>
        <w:t xml:space="preserve">portable, making them ideal for travel. They can be expanded to provide your </w:t>
      </w:r>
      <w:r w:rsidR="002C2114">
        <w:t>Dog Guide</w:t>
      </w:r>
      <w:r>
        <w:t xml:space="preserve"> with food and water whenever needed.</w:t>
      </w:r>
    </w:p>
    <w:p w:rsidR="0022372B" w:rsidRDefault="00AF5455">
      <w:pPr>
        <w:pStyle w:val="Heading3"/>
      </w:pPr>
      <w:r>
        <w:t xml:space="preserve">Calm </w:t>
      </w:r>
      <w:r w:rsidR="002C2114">
        <w:t>Handler</w:t>
      </w:r>
      <w:r>
        <w:t xml:space="preserve"> equals calm dog</w:t>
      </w:r>
    </w:p>
    <w:p w:rsidR="0022372B" w:rsidRDefault="00000000">
      <w:r>
        <w:t xml:space="preserve">As a </w:t>
      </w:r>
      <w:r w:rsidR="002C2114">
        <w:t>Handler</w:t>
      </w:r>
      <w:r>
        <w:t xml:space="preserve">, your calm </w:t>
      </w:r>
      <w:proofErr w:type="spellStart"/>
      <w:r>
        <w:t>demeanor</w:t>
      </w:r>
      <w:proofErr w:type="spellEnd"/>
      <w:r>
        <w:t xml:space="preserve"> is crucial for your </w:t>
      </w:r>
      <w:r w:rsidR="002C2114">
        <w:t>Dog Guide</w:t>
      </w:r>
      <w:r>
        <w:t xml:space="preserve">'s well-being during the journey. Dogs are highly attuned to their </w:t>
      </w:r>
      <w:r w:rsidR="002C2114">
        <w:t>Handler</w:t>
      </w:r>
      <w:r>
        <w:t xml:space="preserve">'s emotions, so it's essential to remain calm and confident throughout the trip. This will help your </w:t>
      </w:r>
      <w:r w:rsidR="002C2114">
        <w:t>Dog Guide</w:t>
      </w:r>
      <w:r>
        <w:t xml:space="preserve"> feel secure and reassured in unfamiliar surroundings.</w:t>
      </w:r>
    </w:p>
    <w:p w:rsidR="0022372B" w:rsidRDefault="00000000">
      <w:pPr>
        <w:pStyle w:val="Heading3"/>
      </w:pPr>
      <w:r>
        <w:t xml:space="preserve">Home comforts </w:t>
      </w:r>
      <w:r w:rsidR="00AF5455">
        <w:t>b</w:t>
      </w:r>
      <w:r>
        <w:t xml:space="preserve">lanket for the </w:t>
      </w:r>
      <w:r w:rsidR="00AF5455">
        <w:t>f</w:t>
      </w:r>
      <w:r>
        <w:t xml:space="preserve">light and </w:t>
      </w:r>
      <w:r w:rsidR="00AF5455">
        <w:t>s</w:t>
      </w:r>
      <w:r>
        <w:t>leep</w:t>
      </w:r>
    </w:p>
    <w:p w:rsidR="0022372B" w:rsidRDefault="00000000">
      <w:r>
        <w:t xml:space="preserve">To provide your </w:t>
      </w:r>
      <w:r w:rsidR="002C2114">
        <w:t>Dog Guide</w:t>
      </w:r>
      <w:r>
        <w:t xml:space="preserve"> with a familiar scent and a cozy spot to rest, pack a blanket that carries the scent of home. This will not only provide comfort during the flight but also serve as a familiar sleeping area at your destination. Having a familiar item can alleviate anxiety and create a sense of security for your </w:t>
      </w:r>
      <w:r w:rsidR="002C2114">
        <w:t>Dog Guide</w:t>
      </w:r>
      <w:r>
        <w:t>.</w:t>
      </w:r>
    </w:p>
    <w:p w:rsidR="0022372B" w:rsidRDefault="00000000">
      <w:pPr>
        <w:pStyle w:val="Heading3"/>
      </w:pPr>
      <w:r>
        <w:t xml:space="preserve">Engaging </w:t>
      </w:r>
      <w:r w:rsidR="00622A8E">
        <w:t>e</w:t>
      </w:r>
      <w:r>
        <w:t>ntertainment</w:t>
      </w:r>
    </w:p>
    <w:p w:rsidR="0022372B" w:rsidRDefault="00000000">
      <w:r>
        <w:t xml:space="preserve">Keep your </w:t>
      </w:r>
      <w:r w:rsidR="002C2114">
        <w:t>Dog Guide</w:t>
      </w:r>
      <w:r>
        <w:t xml:space="preserve"> entertained during the trip with a stimulating toy. A Kong filled with peanut butter can provide hours of entertainment and mental stimulation. The challenge of extracting the tasty treat will keep your </w:t>
      </w:r>
      <w:r w:rsidR="002C2114">
        <w:t>Dog Guide</w:t>
      </w:r>
      <w:r>
        <w:t xml:space="preserve"> occupied, minimizing boredom and restlessness during travel. Another </w:t>
      </w:r>
      <w:r w:rsidR="002C2114">
        <w:t>favourite</w:t>
      </w:r>
      <w:r>
        <w:t xml:space="preserve"> toy is a simple pillow-case, with a </w:t>
      </w:r>
      <w:r>
        <w:lastRenderedPageBreak/>
        <w:t xml:space="preserve">knot tied in the middle. This provides a bit of fun while in your hotel room, and allows your dog to release some of </w:t>
      </w:r>
      <w:r w:rsidR="002C2114">
        <w:t>its extra</w:t>
      </w:r>
      <w:r>
        <w:t xml:space="preserve"> energy.</w:t>
      </w:r>
    </w:p>
    <w:p w:rsidR="0022372B" w:rsidRDefault="00000000">
      <w:pPr>
        <w:pStyle w:val="Heading3"/>
      </w:pPr>
      <w:r>
        <w:t xml:space="preserve">Safety </w:t>
      </w:r>
      <w:r w:rsidR="00622A8E">
        <w:t>f</w:t>
      </w:r>
      <w:r>
        <w:t xml:space="preserve">irst: </w:t>
      </w:r>
      <w:r w:rsidR="00622A8E">
        <w:t>s</w:t>
      </w:r>
      <w:r>
        <w:t xml:space="preserve">eat-belt </w:t>
      </w:r>
      <w:r w:rsidR="00622A8E">
        <w:t>c</w:t>
      </w:r>
      <w:r>
        <w:t xml:space="preserve">lip for </w:t>
      </w:r>
      <w:r w:rsidR="00622A8E">
        <w:t>c</w:t>
      </w:r>
      <w:r>
        <w:t xml:space="preserve">ar or </w:t>
      </w:r>
      <w:r w:rsidR="00622A8E">
        <w:t>f</w:t>
      </w:r>
      <w:r>
        <w:t>light</w:t>
      </w:r>
    </w:p>
    <w:p w:rsidR="0022372B" w:rsidRDefault="00000000">
      <w:r>
        <w:t>Whether you're travel</w:t>
      </w:r>
      <w:r w:rsidR="002C2114">
        <w:t>l</w:t>
      </w:r>
      <w:r>
        <w:t xml:space="preserve">ing by car or plane, ensuring your </w:t>
      </w:r>
      <w:r w:rsidR="002C2114">
        <w:t>Dog Guide</w:t>
      </w:r>
      <w:r>
        <w:t>'s safety is paramount. Invest in a seat-belt clip designed specifically for dogs. This clip attaches to your dog's harness or collar, securing them in place during the journey. It provides peace of mind and prevents any potential accidents or injuries.</w:t>
      </w:r>
    </w:p>
    <w:p w:rsidR="0022372B" w:rsidRDefault="00000000">
      <w:pPr>
        <w:pStyle w:val="Heading3"/>
      </w:pPr>
      <w:r>
        <w:t xml:space="preserve">Hair </w:t>
      </w:r>
      <w:r w:rsidR="00622A8E">
        <w:t>m</w:t>
      </w:r>
      <w:r>
        <w:t xml:space="preserve">anagement: </w:t>
      </w:r>
      <w:r w:rsidR="00622A8E">
        <w:t>b</w:t>
      </w:r>
      <w:r>
        <w:t xml:space="preserve">rush to </w:t>
      </w:r>
      <w:r w:rsidR="00622A8E">
        <w:t>r</w:t>
      </w:r>
      <w:r>
        <w:t xml:space="preserve">emove </w:t>
      </w:r>
      <w:r w:rsidR="00622A8E">
        <w:t>s</w:t>
      </w:r>
      <w:r>
        <w:t>hedding</w:t>
      </w:r>
    </w:p>
    <w:p w:rsidR="0022372B" w:rsidRDefault="00000000">
      <w:r>
        <w:t>Dealing with dog hair while travel</w:t>
      </w:r>
      <w:r w:rsidR="002C2114">
        <w:t>l</w:t>
      </w:r>
      <w:r>
        <w:t xml:space="preserve">ing can be a challenge. To keep yourself and your clothing free from excess fur, bring along a suitable hairbrush. Regularly brushing your </w:t>
      </w:r>
      <w:r w:rsidR="002C2114">
        <w:t>Dog Guide</w:t>
      </w:r>
      <w:r>
        <w:t xml:space="preserve"> will help control shedding and keep their coat looking tidy throughout the trip.</w:t>
      </w:r>
    </w:p>
    <w:p w:rsidR="0022372B" w:rsidRDefault="00000000">
      <w:pPr>
        <w:pStyle w:val="Heading3"/>
      </w:pPr>
      <w:r>
        <w:t xml:space="preserve">Home </w:t>
      </w:r>
      <w:r w:rsidR="00622A8E">
        <w:t>a</w:t>
      </w:r>
      <w:r>
        <w:t xml:space="preserve">way </w:t>
      </w:r>
      <w:r w:rsidR="00622A8E">
        <w:t>f</w:t>
      </w:r>
      <w:r>
        <w:t xml:space="preserve">rom </w:t>
      </w:r>
      <w:r w:rsidR="00622A8E">
        <w:t>h</w:t>
      </w:r>
      <w:r>
        <w:t xml:space="preserve">ome: </w:t>
      </w:r>
      <w:r w:rsidR="00622A8E">
        <w:t>t</w:t>
      </w:r>
      <w:r>
        <w:t xml:space="preserve">ravel </w:t>
      </w:r>
      <w:r w:rsidR="00622A8E">
        <w:t>b</w:t>
      </w:r>
      <w:r>
        <w:t xml:space="preserve">ed </w:t>
      </w:r>
      <w:r w:rsidR="00622A8E">
        <w:t>o</w:t>
      </w:r>
      <w:r>
        <w:t>ptions</w:t>
      </w:r>
    </w:p>
    <w:p w:rsidR="0022372B" w:rsidRDefault="00000000">
      <w:r>
        <w:t xml:space="preserve">Providing your </w:t>
      </w:r>
      <w:r w:rsidR="002C2114">
        <w:t>Dog Guide</w:t>
      </w:r>
      <w:r>
        <w:t xml:space="preserve"> with a comfortable and familiar sleeping area is essential during your travels. Consider investing in a travel bed such as the </w:t>
      </w:r>
      <w:proofErr w:type="spellStart"/>
      <w:r>
        <w:t>Snooza</w:t>
      </w:r>
      <w:proofErr w:type="spellEnd"/>
      <w:r>
        <w:t xml:space="preserve"> Travel</w:t>
      </w:r>
      <w:r w:rsidR="002C2114">
        <w:t>l</w:t>
      </w:r>
      <w:r>
        <w:t xml:space="preserve">er or Indie Boho. These portable beds are designed to be lightweight, easy to set up, and offer the same level of comfort your </w:t>
      </w:r>
      <w:r w:rsidR="002C2114">
        <w:t>Dog Guide</w:t>
      </w:r>
      <w:r>
        <w:t xml:space="preserve"> is accustomed to at home.</w:t>
      </w:r>
    </w:p>
    <w:p w:rsidR="0022372B" w:rsidRDefault="00000000">
      <w:pPr>
        <w:pStyle w:val="Heading3"/>
      </w:pPr>
      <w:r>
        <w:lastRenderedPageBreak/>
        <w:t xml:space="preserve">Smaller </w:t>
      </w:r>
      <w:r w:rsidR="00622A8E">
        <w:t>portions: pre-measure dog food</w:t>
      </w:r>
    </w:p>
    <w:p w:rsidR="0022372B" w:rsidRDefault="00000000">
      <w:r>
        <w:t xml:space="preserve">To avoid any hassles and ensure your </w:t>
      </w:r>
      <w:r w:rsidR="002C2114">
        <w:t>Dog Guide</w:t>
      </w:r>
      <w:r>
        <w:t>'s dietary needs are met, pre-measure their food for the duration of the trip. This will help you keep track of their meals and avoid overfeeding. Using resealable bags or containers can help you stay organized and maintain portion control.</w:t>
      </w:r>
    </w:p>
    <w:p w:rsidR="0022372B" w:rsidRDefault="00000000">
      <w:pPr>
        <w:pStyle w:val="Heading3"/>
      </w:pPr>
      <w:r>
        <w:t xml:space="preserve">Timing is </w:t>
      </w:r>
      <w:r w:rsidR="00622A8E">
        <w:t>key: toilet dog as close to boarding as possible</w:t>
      </w:r>
    </w:p>
    <w:p w:rsidR="0022372B" w:rsidRDefault="00000000">
      <w:r>
        <w:t xml:space="preserve">Before boarding a plane or embarking on a long car journey, make sure to take your </w:t>
      </w:r>
      <w:r w:rsidR="002C2114">
        <w:t>Dog Guide</w:t>
      </w:r>
      <w:r>
        <w:t xml:space="preserve"> for a toilet break as close to departure time as possible. This will help minimize the chances of accidents during travel and ensure your </w:t>
      </w:r>
      <w:r w:rsidR="002C2114">
        <w:t>Dog Guide</w:t>
      </w:r>
      <w:r>
        <w:t xml:space="preserve"> is comfortable and ready for the journey ahead.</w:t>
      </w:r>
    </w:p>
    <w:p w:rsidR="00781C75" w:rsidRDefault="00781C75" w:rsidP="00AF5455">
      <w:pPr>
        <w:pStyle w:val="Heading1"/>
      </w:pPr>
      <w:bookmarkStart w:id="2" w:name="_Toc137327557"/>
      <w:bookmarkStart w:id="3" w:name="_Toc137564394"/>
      <w:r>
        <w:t>Chair person’s report</w:t>
      </w:r>
      <w:bookmarkEnd w:id="2"/>
      <w:bookmarkEnd w:id="3"/>
    </w:p>
    <w:p w:rsidR="00781C75" w:rsidRDefault="00781C75" w:rsidP="00781C75">
      <w:r>
        <w:t>Hello everyone, I hope your toes are toasty</w:t>
      </w:r>
      <w:r w:rsidR="006405A5">
        <w:t xml:space="preserve"> warm</w:t>
      </w:r>
      <w:r>
        <w:t xml:space="preserve"> as you read this winter edition</w:t>
      </w:r>
      <w:r w:rsidR="006405A5">
        <w:t xml:space="preserve"> of the DGHA newsletter</w:t>
      </w:r>
      <w:r>
        <w:t xml:space="preserve">. </w:t>
      </w:r>
    </w:p>
    <w:p w:rsidR="004B0CED" w:rsidRDefault="004B0CED" w:rsidP="00AF5455">
      <w:pPr>
        <w:pStyle w:val="Heading2"/>
        <w:rPr>
          <w:lang w:val="en-US"/>
        </w:rPr>
      </w:pPr>
      <w:bookmarkStart w:id="4" w:name="_Toc137327558"/>
      <w:bookmarkStart w:id="5" w:name="_Toc137564395"/>
      <w:r>
        <w:rPr>
          <w:lang w:val="en-US"/>
        </w:rPr>
        <w:t xml:space="preserve">Member’s </w:t>
      </w:r>
      <w:r w:rsidR="00622A8E">
        <w:rPr>
          <w:lang w:val="en-US"/>
        </w:rPr>
        <w:t>t</w:t>
      </w:r>
      <w:r>
        <w:rPr>
          <w:lang w:val="en-US"/>
        </w:rPr>
        <w:t xml:space="preserve">eleconference on collecting evidence on </w:t>
      </w:r>
      <w:r w:rsidR="002C2114">
        <w:rPr>
          <w:lang w:val="en-US"/>
        </w:rPr>
        <w:t>Dog Guide</w:t>
      </w:r>
      <w:r>
        <w:rPr>
          <w:lang w:val="en-US"/>
        </w:rPr>
        <w:t xml:space="preserve"> refusals.</w:t>
      </w:r>
      <w:bookmarkEnd w:id="4"/>
      <w:bookmarkEnd w:id="5"/>
      <w:r>
        <w:rPr>
          <w:lang w:val="en-US"/>
        </w:rPr>
        <w:t xml:space="preserve"> </w:t>
      </w:r>
    </w:p>
    <w:p w:rsidR="004B0CED" w:rsidRDefault="004B0CED" w:rsidP="007A7C53">
      <w:pPr>
        <w:rPr>
          <w:lang w:val="en-US"/>
        </w:rPr>
      </w:pPr>
      <w:r>
        <w:rPr>
          <w:lang w:val="en-US"/>
        </w:rPr>
        <w:t>Thank you to all who attended our Members Meeting on Monday 5 June. And thank you to member Vaughan Rol</w:t>
      </w:r>
      <w:r w:rsidR="002C2114">
        <w:rPr>
          <w:lang w:val="en-US"/>
        </w:rPr>
        <w:t>e</w:t>
      </w:r>
      <w:r>
        <w:rPr>
          <w:lang w:val="en-US"/>
        </w:rPr>
        <w:t xml:space="preserve">s who led the informative discussion focused on collecting evidence when we are refused access by taxi and rideshare drivers </w:t>
      </w:r>
      <w:r>
        <w:rPr>
          <w:lang w:val="en-US"/>
        </w:rPr>
        <w:lastRenderedPageBreak/>
        <w:t xml:space="preserve">because of our </w:t>
      </w:r>
      <w:r w:rsidR="002C2114">
        <w:rPr>
          <w:lang w:val="en-US"/>
        </w:rPr>
        <w:t>Dog Guide</w:t>
      </w:r>
      <w:r>
        <w:rPr>
          <w:lang w:val="en-US"/>
        </w:rPr>
        <w:t xml:space="preserve">s. </w:t>
      </w:r>
      <w:r w:rsidR="002C2114">
        <w:rPr>
          <w:lang w:val="en-US"/>
        </w:rPr>
        <w:t>Here are s</w:t>
      </w:r>
      <w:r>
        <w:rPr>
          <w:lang w:val="en-US"/>
        </w:rPr>
        <w:t>ome of the tips</w:t>
      </w:r>
      <w:r w:rsidR="002C2114">
        <w:rPr>
          <w:lang w:val="en-US"/>
        </w:rPr>
        <w:t xml:space="preserve"> from</w:t>
      </w:r>
      <w:r>
        <w:rPr>
          <w:lang w:val="en-US"/>
        </w:rPr>
        <w:t xml:space="preserve"> Vaughan, a solicitor and </w:t>
      </w:r>
      <w:r w:rsidR="002C2114">
        <w:rPr>
          <w:lang w:val="en-US"/>
        </w:rPr>
        <w:t>Dog Guide</w:t>
      </w:r>
      <w:r>
        <w:rPr>
          <w:lang w:val="en-US"/>
        </w:rPr>
        <w:t xml:space="preserve"> </w:t>
      </w:r>
      <w:r w:rsidR="002C2114">
        <w:rPr>
          <w:lang w:val="en-US"/>
        </w:rPr>
        <w:t>Handler</w:t>
      </w:r>
      <w:r>
        <w:rPr>
          <w:lang w:val="en-US"/>
        </w:rPr>
        <w:t xml:space="preserve"> who has faced many refusals himself: </w:t>
      </w:r>
    </w:p>
    <w:p w:rsidR="004B0CED" w:rsidRDefault="004B0CED" w:rsidP="004B0CED">
      <w:pPr>
        <w:pStyle w:val="ListParagraph"/>
        <w:numPr>
          <w:ilvl w:val="0"/>
          <w:numId w:val="5"/>
        </w:numPr>
        <w:rPr>
          <w:lang w:val="en-US"/>
        </w:rPr>
      </w:pPr>
      <w:r>
        <w:rPr>
          <w:lang w:val="en-US"/>
        </w:rPr>
        <w:t xml:space="preserve">Screenshot the initial booking which shows the driver’s name and details as these disappear once they’ve cancelled a booking on you. </w:t>
      </w:r>
    </w:p>
    <w:p w:rsidR="004B0CED" w:rsidRDefault="004B0CED" w:rsidP="004B0CED">
      <w:pPr>
        <w:pStyle w:val="ListParagraph"/>
        <w:numPr>
          <w:ilvl w:val="0"/>
          <w:numId w:val="5"/>
        </w:numPr>
        <w:rPr>
          <w:lang w:val="en-US"/>
        </w:rPr>
      </w:pPr>
      <w:r>
        <w:rPr>
          <w:lang w:val="en-US"/>
        </w:rPr>
        <w:t>Turn your phone camera on and position yourself where your phone will capture the approaching car’s number plate. It doesn’t need to be perfect, at a later date you</w:t>
      </w:r>
      <w:r w:rsidR="002C2114">
        <w:rPr>
          <w:lang w:val="en-US"/>
        </w:rPr>
        <w:t xml:space="preserve"> or a sighted person</w:t>
      </w:r>
      <w:r>
        <w:rPr>
          <w:lang w:val="en-US"/>
        </w:rPr>
        <w:t xml:space="preserve"> can pause the video and zoom in </w:t>
      </w:r>
      <w:r w:rsidR="002C2114">
        <w:rPr>
          <w:lang w:val="en-US"/>
        </w:rPr>
        <w:t>to see</w:t>
      </w:r>
      <w:r>
        <w:rPr>
          <w:lang w:val="en-US"/>
        </w:rPr>
        <w:t xml:space="preserve"> the numberplate. </w:t>
      </w:r>
    </w:p>
    <w:p w:rsidR="004B0CED" w:rsidRDefault="004B0CED" w:rsidP="004B0CED">
      <w:pPr>
        <w:pStyle w:val="ListParagraph"/>
        <w:numPr>
          <w:ilvl w:val="0"/>
          <w:numId w:val="5"/>
        </w:numPr>
        <w:rPr>
          <w:lang w:val="en-US"/>
        </w:rPr>
      </w:pPr>
      <w:r>
        <w:rPr>
          <w:lang w:val="en-US"/>
        </w:rPr>
        <w:t xml:space="preserve">Always keep calm so the driver cannot refute your claim due to your anger or aggressive </w:t>
      </w:r>
      <w:proofErr w:type="spellStart"/>
      <w:r>
        <w:rPr>
          <w:lang w:val="en-US"/>
        </w:rPr>
        <w:t>behaviour</w:t>
      </w:r>
      <w:proofErr w:type="spellEnd"/>
      <w:r>
        <w:rPr>
          <w:lang w:val="en-US"/>
        </w:rPr>
        <w:t xml:space="preserve">. </w:t>
      </w:r>
    </w:p>
    <w:p w:rsidR="004B0CED" w:rsidRDefault="004B0CED" w:rsidP="004B0CED">
      <w:pPr>
        <w:pStyle w:val="ListParagraph"/>
        <w:numPr>
          <w:ilvl w:val="0"/>
          <w:numId w:val="5"/>
        </w:numPr>
        <w:rPr>
          <w:lang w:val="en-US"/>
        </w:rPr>
      </w:pPr>
      <w:r>
        <w:rPr>
          <w:lang w:val="en-US"/>
        </w:rPr>
        <w:t xml:space="preserve">While negotiating with the driver who has refused you a ride, ensure that you explain clearly to them that your </w:t>
      </w:r>
      <w:r w:rsidR="002C2114">
        <w:rPr>
          <w:lang w:val="en-US"/>
        </w:rPr>
        <w:t>Dog Guide</w:t>
      </w:r>
      <w:r>
        <w:rPr>
          <w:lang w:val="en-US"/>
        </w:rPr>
        <w:t xml:space="preserve"> is a registered working dog and that the law states that it is illegal to refuse service because of a registered working dog. </w:t>
      </w:r>
      <w:r w:rsidR="00622A8E">
        <w:rPr>
          <w:lang w:val="en-US"/>
        </w:rPr>
        <w:t xml:space="preserve">Capture this conversation to make it clear to investigators that they were advised of the laws. </w:t>
      </w:r>
    </w:p>
    <w:p w:rsidR="004B0CED" w:rsidRPr="004B0CED" w:rsidRDefault="004B0CED" w:rsidP="00AF5455">
      <w:pPr>
        <w:pStyle w:val="Heading2"/>
        <w:rPr>
          <w:lang w:val="en-US"/>
        </w:rPr>
      </w:pPr>
      <w:bookmarkStart w:id="6" w:name="_Toc137327559"/>
      <w:bookmarkStart w:id="7" w:name="_Toc137564396"/>
      <w:r>
        <w:rPr>
          <w:lang w:val="en-US"/>
        </w:rPr>
        <w:t>AACTRS inaugural meeting</w:t>
      </w:r>
      <w:bookmarkEnd w:id="6"/>
      <w:bookmarkEnd w:id="7"/>
    </w:p>
    <w:p w:rsidR="00096AD2" w:rsidRDefault="005E6ADE" w:rsidP="007A7C53">
      <w:r>
        <w:rPr>
          <w:lang w:val="en-US"/>
        </w:rPr>
        <w:t xml:space="preserve">On Tuesday 6 June I attended the inaugural meeting of </w:t>
      </w:r>
      <w:r w:rsidR="00522961" w:rsidRPr="00522961">
        <w:t>Assistance Dogs Advisory Committee – Taxi and Rideshare Services (AACTRS) (pronounced actors)</w:t>
      </w:r>
      <w:r w:rsidR="008D3874">
        <w:t xml:space="preserve">. This </w:t>
      </w:r>
      <w:r w:rsidR="007F20F9">
        <w:t>workgroup</w:t>
      </w:r>
      <w:r w:rsidR="008D3874">
        <w:t xml:space="preserve"> was formed </w:t>
      </w:r>
      <w:r w:rsidR="00F73ED2">
        <w:t>in response</w:t>
      </w:r>
      <w:r w:rsidR="00096AD2">
        <w:t xml:space="preserve"> to</w:t>
      </w:r>
      <w:r w:rsidR="00F73ED2">
        <w:t xml:space="preserve"> </w:t>
      </w:r>
      <w:r w:rsidR="00E75349">
        <w:t xml:space="preserve">further </w:t>
      </w:r>
      <w:r w:rsidR="00E75349">
        <w:lastRenderedPageBreak/>
        <w:t>discussion after a</w:t>
      </w:r>
      <w:r w:rsidR="00F73ED2">
        <w:t xml:space="preserve"> roundtable discussion </w:t>
      </w:r>
      <w:r w:rsidR="00E75349">
        <w:t>hosted by</w:t>
      </w:r>
      <w:r w:rsidR="008D3874">
        <w:t xml:space="preserve"> </w:t>
      </w:r>
      <w:r w:rsidR="008D3874" w:rsidRPr="008D3874">
        <w:rPr>
          <w:lang w:val="en-GB"/>
        </w:rPr>
        <w:t>VEOHRC</w:t>
      </w:r>
      <w:r w:rsidR="008D3874">
        <w:rPr>
          <w:lang w:val="en-GB"/>
        </w:rPr>
        <w:t xml:space="preserve"> (Victorian Equal Opportunities and Human Rights Commission) </w:t>
      </w:r>
      <w:r w:rsidR="008D3874">
        <w:t>in February</w:t>
      </w:r>
      <w:r w:rsidR="00F73ED2">
        <w:t xml:space="preserve">. VEOHRC listened to feedback from a group of people with lived experience and representatives from </w:t>
      </w:r>
      <w:r w:rsidR="002C2114">
        <w:t>Dog Guide</w:t>
      </w:r>
      <w:r w:rsidR="00F73ED2">
        <w:t xml:space="preserve"> schools, Assistance Dog schools, and blindness organisations and acknowledged that some action needs to be taken to improve the taxi/rideshare refusal </w:t>
      </w:r>
      <w:r w:rsidR="00622A8E">
        <w:t>issues</w:t>
      </w:r>
      <w:r w:rsidR="00F73ED2">
        <w:t xml:space="preserve"> for </w:t>
      </w:r>
      <w:r w:rsidR="002C2114">
        <w:t>Handler</w:t>
      </w:r>
      <w:r w:rsidR="00F73ED2">
        <w:t>s</w:t>
      </w:r>
      <w:r w:rsidR="00096AD2">
        <w:t xml:space="preserve"> in Australia</w:t>
      </w:r>
      <w:r w:rsidR="00E56874">
        <w:t>, beginning in Victoria</w:t>
      </w:r>
      <w:r w:rsidR="008D3874">
        <w:t xml:space="preserve">. </w:t>
      </w:r>
    </w:p>
    <w:p w:rsidR="004B6F75" w:rsidRDefault="00A02B42" w:rsidP="007A7C53">
      <w:r w:rsidRPr="00A02B42">
        <w:t xml:space="preserve">Nina Smith, an advocate for people living with disability who rely on an Assistance Dog and the founder of </w:t>
      </w:r>
      <w:proofErr w:type="spellStart"/>
      <w:r w:rsidRPr="00A02B42">
        <w:t>TravelPaws</w:t>
      </w:r>
      <w:proofErr w:type="spellEnd"/>
      <w:r w:rsidRPr="00A02B42">
        <w:t xml:space="preserve"> is leading this initiative. Nina has drawn together a small group of passionate individuals with lived experience and representatives with specific skills and knowledge. This Advisory Committee will be co designing with an intergovernmental working group to find solutions to taxi and rideshare refusals. This work will begin in Victoria. The members of the Advisory Committee </w:t>
      </w:r>
      <w:proofErr w:type="spellStart"/>
      <w:proofErr w:type="gramStart"/>
      <w:r w:rsidRPr="00A02B42">
        <w:t>are:</w:t>
      </w:r>
      <w:r w:rsidR="00096AD2">
        <w:t>The</w:t>
      </w:r>
      <w:proofErr w:type="spellEnd"/>
      <w:proofErr w:type="gramEnd"/>
      <w:r w:rsidR="00096AD2">
        <w:t xml:space="preserve"> members of this group are: </w:t>
      </w:r>
    </w:p>
    <w:p w:rsidR="00096AD2" w:rsidRDefault="00096AD2" w:rsidP="00087492">
      <w:pPr>
        <w:pStyle w:val="DotPoints"/>
        <w:numPr>
          <w:ilvl w:val="0"/>
          <w:numId w:val="4"/>
        </w:numPr>
      </w:pPr>
      <w:r>
        <w:t xml:space="preserve">Jeremy Anderson, </w:t>
      </w:r>
      <w:r w:rsidRPr="00096AD2">
        <w:rPr>
          <w:lang w:val="en-GB"/>
        </w:rPr>
        <w:t>National Policy and Government Relations Advisor</w:t>
      </w:r>
      <w:r>
        <w:t xml:space="preserve"> from Guide Dogs Australia</w:t>
      </w:r>
    </w:p>
    <w:p w:rsidR="00096AD2" w:rsidRDefault="00096AD2" w:rsidP="00087492">
      <w:pPr>
        <w:pStyle w:val="DotPoints"/>
        <w:numPr>
          <w:ilvl w:val="0"/>
          <w:numId w:val="4"/>
        </w:numPr>
        <w:rPr>
          <w:lang w:val="en-GB"/>
        </w:rPr>
      </w:pPr>
      <w:r>
        <w:t xml:space="preserve">Jackson Reynolds-Ryan, </w:t>
      </w:r>
      <w:r w:rsidRPr="00096AD2">
        <w:rPr>
          <w:lang w:val="en-GB"/>
        </w:rPr>
        <w:t>Team Leader of Policy and Advocacy at B</w:t>
      </w:r>
      <w:r>
        <w:rPr>
          <w:lang w:val="en-GB"/>
        </w:rPr>
        <w:t>lind Citizens Australia</w:t>
      </w:r>
    </w:p>
    <w:p w:rsidR="00096AD2" w:rsidRDefault="00096AD2" w:rsidP="00087492">
      <w:pPr>
        <w:pStyle w:val="DotPoints"/>
        <w:numPr>
          <w:ilvl w:val="0"/>
          <w:numId w:val="4"/>
        </w:numPr>
        <w:rPr>
          <w:lang w:val="en-GB"/>
        </w:rPr>
      </w:pPr>
      <w:r>
        <w:rPr>
          <w:lang w:val="en-GB"/>
        </w:rPr>
        <w:lastRenderedPageBreak/>
        <w:t xml:space="preserve">Sarah Emery, </w:t>
      </w:r>
      <w:r w:rsidRPr="00096AD2">
        <w:rPr>
          <w:lang w:val="en-GB"/>
        </w:rPr>
        <w:t>C</w:t>
      </w:r>
      <w:r>
        <w:rPr>
          <w:lang w:val="en-GB"/>
        </w:rPr>
        <w:t xml:space="preserve">hief </w:t>
      </w:r>
      <w:r w:rsidRPr="00096AD2">
        <w:rPr>
          <w:lang w:val="en-GB"/>
        </w:rPr>
        <w:t>O</w:t>
      </w:r>
      <w:r>
        <w:rPr>
          <w:lang w:val="en-GB"/>
        </w:rPr>
        <w:t xml:space="preserve">perations </w:t>
      </w:r>
      <w:r w:rsidRPr="00096AD2">
        <w:rPr>
          <w:lang w:val="en-GB"/>
        </w:rPr>
        <w:t>O</w:t>
      </w:r>
      <w:r>
        <w:rPr>
          <w:lang w:val="en-GB"/>
        </w:rPr>
        <w:t>fficer</w:t>
      </w:r>
      <w:r w:rsidRPr="00096AD2">
        <w:rPr>
          <w:lang w:val="en-GB"/>
        </w:rPr>
        <w:t xml:space="preserve"> and Deputy CEO at </w:t>
      </w:r>
      <w:r>
        <w:rPr>
          <w:lang w:val="en-GB"/>
        </w:rPr>
        <w:t xml:space="preserve">Assistance Dogs Australia. </w:t>
      </w:r>
    </w:p>
    <w:p w:rsidR="00194DAA" w:rsidRDefault="00194DAA" w:rsidP="00087492">
      <w:pPr>
        <w:pStyle w:val="DotPoints"/>
        <w:numPr>
          <w:ilvl w:val="0"/>
          <w:numId w:val="4"/>
        </w:numPr>
        <w:rPr>
          <w:lang w:val="en-GB"/>
        </w:rPr>
      </w:pPr>
      <w:r>
        <w:rPr>
          <w:lang w:val="en-GB"/>
        </w:rPr>
        <w:t xml:space="preserve">Nina Smith, Founder and Director of </w:t>
      </w:r>
      <w:proofErr w:type="spellStart"/>
      <w:r>
        <w:rPr>
          <w:lang w:val="en-GB"/>
        </w:rPr>
        <w:t>TravelPaws</w:t>
      </w:r>
      <w:proofErr w:type="spellEnd"/>
      <w:r>
        <w:rPr>
          <w:lang w:val="en-GB"/>
        </w:rPr>
        <w:t xml:space="preserve">. </w:t>
      </w:r>
    </w:p>
    <w:p w:rsidR="00096AD2" w:rsidRDefault="00096AD2" w:rsidP="00087492">
      <w:pPr>
        <w:pStyle w:val="DotPoints"/>
        <w:numPr>
          <w:ilvl w:val="0"/>
          <w:numId w:val="4"/>
        </w:numPr>
        <w:rPr>
          <w:lang w:val="en-GB"/>
        </w:rPr>
      </w:pPr>
      <w:r>
        <w:rPr>
          <w:lang w:val="en-GB"/>
        </w:rPr>
        <w:t xml:space="preserve">Myself, Annette Ferguson, Chairperson of </w:t>
      </w:r>
      <w:r w:rsidR="002C2114">
        <w:rPr>
          <w:lang w:val="en-GB"/>
        </w:rPr>
        <w:t>Dog Guide</w:t>
      </w:r>
      <w:r>
        <w:rPr>
          <w:lang w:val="en-GB"/>
        </w:rPr>
        <w:t xml:space="preserve"> </w:t>
      </w:r>
      <w:r w:rsidR="002C2114">
        <w:rPr>
          <w:lang w:val="en-GB"/>
        </w:rPr>
        <w:t>Handler</w:t>
      </w:r>
      <w:r>
        <w:rPr>
          <w:lang w:val="en-GB"/>
        </w:rPr>
        <w:t>s Australia</w:t>
      </w:r>
      <w:r w:rsidR="00087492">
        <w:rPr>
          <w:lang w:val="en-GB"/>
        </w:rPr>
        <w:t xml:space="preserve">. </w:t>
      </w:r>
    </w:p>
    <w:p w:rsidR="00194DAA" w:rsidRDefault="007F20F9" w:rsidP="007A7C53">
      <w:pPr>
        <w:rPr>
          <w:lang w:val="en-US"/>
        </w:rPr>
      </w:pPr>
      <w:r>
        <w:rPr>
          <w:lang w:val="en-US"/>
        </w:rPr>
        <w:t xml:space="preserve">AACTRS will meet regularly </w:t>
      </w:r>
      <w:r w:rsidR="00194DAA">
        <w:rPr>
          <w:lang w:val="en-US"/>
        </w:rPr>
        <w:t xml:space="preserve">over the next few months </w:t>
      </w:r>
      <w:r>
        <w:rPr>
          <w:lang w:val="en-US"/>
        </w:rPr>
        <w:t>to establish their purpose, vision and mission and define their goals</w:t>
      </w:r>
      <w:r w:rsidR="00194DAA">
        <w:rPr>
          <w:lang w:val="en-US"/>
        </w:rPr>
        <w:t xml:space="preserve"> and activities. </w:t>
      </w:r>
    </w:p>
    <w:p w:rsidR="007F20F9" w:rsidRDefault="007F20F9" w:rsidP="007A7C53">
      <w:pPr>
        <w:rPr>
          <w:lang w:val="en-US"/>
        </w:rPr>
      </w:pPr>
      <w:r>
        <w:rPr>
          <w:lang w:val="en-US"/>
        </w:rPr>
        <w:t xml:space="preserve">Nina will be a presenter at our upcoming conference where she will talk about the work AACTRS are doing to stop taxi and rideshare refusals. </w:t>
      </w:r>
    </w:p>
    <w:p w:rsidR="00E921FF" w:rsidRDefault="00E921FF" w:rsidP="00E921FF">
      <w:pPr>
        <w:pStyle w:val="Heading2"/>
        <w:rPr>
          <w:lang w:val="en-US"/>
        </w:rPr>
      </w:pPr>
      <w:bookmarkStart w:id="8" w:name="_Toc137564397"/>
      <w:r>
        <w:rPr>
          <w:lang w:val="en-US"/>
        </w:rPr>
        <w:t>Join DGHA to win a prize!</w:t>
      </w:r>
      <w:bookmarkEnd w:id="8"/>
    </w:p>
    <w:p w:rsidR="00E921FF" w:rsidRDefault="00E921FF" w:rsidP="007A7C53">
      <w:pPr>
        <w:rPr>
          <w:lang w:val="en-US"/>
        </w:rPr>
      </w:pPr>
      <w:r>
        <w:rPr>
          <w:lang w:val="en-US"/>
        </w:rPr>
        <w:t>DGHA currently has 196 lifetime, financial members. Our Facebook group has over 800 members, which means 600+ people are not financial members! Be the 200</w:t>
      </w:r>
      <w:r w:rsidRPr="00E921FF">
        <w:rPr>
          <w:vertAlign w:val="superscript"/>
          <w:lang w:val="en-US"/>
        </w:rPr>
        <w:t>th</w:t>
      </w:r>
      <w:r>
        <w:rPr>
          <w:lang w:val="en-US"/>
        </w:rPr>
        <w:t xml:space="preserve"> member to join and </w:t>
      </w:r>
      <w:r w:rsidR="005113B5">
        <w:rPr>
          <w:lang w:val="en-US"/>
        </w:rPr>
        <w:t>WIN</w:t>
      </w:r>
      <w:r>
        <w:rPr>
          <w:lang w:val="en-US"/>
        </w:rPr>
        <w:t xml:space="preserve"> A PRIZE!! HURRY! </w:t>
      </w:r>
      <w:hyperlink w:anchor="Join" w:history="1">
        <w:r w:rsidRPr="00E921FF">
          <w:rPr>
            <w:rStyle w:val="Hyperlink"/>
            <w:lang w:val="en-US"/>
          </w:rPr>
          <w:t xml:space="preserve">Joining details are below. </w:t>
        </w:r>
      </w:hyperlink>
      <w:r>
        <w:rPr>
          <w:lang w:val="en-US"/>
        </w:rPr>
        <w:t xml:space="preserve"> </w:t>
      </w:r>
    </w:p>
    <w:p w:rsidR="007F20F9" w:rsidRDefault="007F20F9" w:rsidP="00AF5455">
      <w:pPr>
        <w:pStyle w:val="Heading2"/>
        <w:rPr>
          <w:lang w:val="en-US"/>
        </w:rPr>
      </w:pPr>
      <w:bookmarkStart w:id="9" w:name="_Toc137327560"/>
      <w:bookmarkStart w:id="10" w:name="_Toc137564398"/>
      <w:r>
        <w:rPr>
          <w:lang w:val="en-US"/>
        </w:rPr>
        <w:t>Report your refusals!</w:t>
      </w:r>
      <w:bookmarkEnd w:id="9"/>
      <w:bookmarkEnd w:id="10"/>
    </w:p>
    <w:p w:rsidR="007A7C53" w:rsidRDefault="007A7C53" w:rsidP="007A7C53">
      <w:pPr>
        <w:rPr>
          <w:lang w:val="en-US"/>
        </w:rPr>
      </w:pPr>
      <w:r w:rsidRPr="007A7C53">
        <w:rPr>
          <w:lang w:val="en-US"/>
        </w:rPr>
        <w:t xml:space="preserve">Just a friendly reminder that our online </w:t>
      </w:r>
      <w:hyperlink r:id="rId6" w:history="1">
        <w:r w:rsidR="002C2114">
          <w:rPr>
            <w:rStyle w:val="Hyperlink"/>
            <w:lang w:val="en-US"/>
          </w:rPr>
          <w:t>Dog Guide</w:t>
        </w:r>
        <w:r w:rsidRPr="007A7C53">
          <w:rPr>
            <w:rStyle w:val="Hyperlink"/>
            <w:lang w:val="en-US"/>
          </w:rPr>
          <w:t xml:space="preserve"> refusal reporting form</w:t>
        </w:r>
      </w:hyperlink>
      <w:r w:rsidRPr="007A7C53">
        <w:rPr>
          <w:lang w:val="en-US"/>
        </w:rPr>
        <w:t xml:space="preserve"> is still open. We understand that reporting refusals is tedious and tiresome and can retraumatize, but if you can, please report refusals as having supporting data will help us resolve the number of refusals in the long run. </w:t>
      </w:r>
      <w:r w:rsidR="00622A8E">
        <w:rPr>
          <w:lang w:val="en-US"/>
        </w:rPr>
        <w:t xml:space="preserve">The </w:t>
      </w:r>
      <w:r w:rsidR="00622A8E">
        <w:rPr>
          <w:lang w:val="en-US"/>
        </w:rPr>
        <w:lastRenderedPageBreak/>
        <w:t xml:space="preserve">refusal reports have been deidentified and are being shared with VEOHRC to support their work on the issues. </w:t>
      </w:r>
    </w:p>
    <w:p w:rsidR="00222822" w:rsidRDefault="00222822" w:rsidP="007A7C53">
      <w:pPr>
        <w:rPr>
          <w:lang w:val="en-US"/>
        </w:rPr>
      </w:pPr>
      <w:r>
        <w:rPr>
          <w:lang w:val="en-US"/>
        </w:rPr>
        <w:t>Looking forward to seeing you all at the conference in August!</w:t>
      </w:r>
    </w:p>
    <w:p w:rsidR="00222822" w:rsidRDefault="00222822" w:rsidP="007A7C53">
      <w:pPr>
        <w:rPr>
          <w:lang w:val="en-US"/>
        </w:rPr>
      </w:pPr>
      <w:r>
        <w:rPr>
          <w:lang w:val="en-US"/>
        </w:rPr>
        <w:t>Annette Ferguson</w:t>
      </w:r>
    </w:p>
    <w:p w:rsidR="00222822" w:rsidRPr="007A7C53" w:rsidRDefault="00222822" w:rsidP="007A7C53">
      <w:pPr>
        <w:rPr>
          <w:lang w:val="en-US"/>
        </w:rPr>
      </w:pPr>
      <w:r>
        <w:rPr>
          <w:lang w:val="en-US"/>
        </w:rPr>
        <w:t xml:space="preserve">Chairperson. </w:t>
      </w:r>
    </w:p>
    <w:p w:rsidR="007A7C53" w:rsidRDefault="00323D26" w:rsidP="00AF5455">
      <w:pPr>
        <w:pStyle w:val="Heading1"/>
      </w:pPr>
      <w:bookmarkStart w:id="11" w:name="_Toc137327561"/>
      <w:bookmarkStart w:id="12" w:name="_Toc137564399"/>
      <w:r>
        <w:t>Conference Update</w:t>
      </w:r>
      <w:bookmarkEnd w:id="11"/>
      <w:bookmarkEnd w:id="12"/>
    </w:p>
    <w:p w:rsidR="0012700C" w:rsidRDefault="0012700C" w:rsidP="00323D26">
      <w:r>
        <w:t xml:space="preserve">For those early birds who have already registered and paid, thank you for making life easy for the organisers! We really appreciate your enthusiasm. </w:t>
      </w:r>
    </w:p>
    <w:p w:rsidR="00087492" w:rsidRPr="00087492" w:rsidRDefault="00087492" w:rsidP="00087492">
      <w:r w:rsidRPr="00087492">
        <w:t xml:space="preserve">Places are limited so if you are keen to come, please </w:t>
      </w:r>
      <w:hyperlink r:id="rId7" w:history="1">
        <w:r w:rsidRPr="00087492">
          <w:rPr>
            <w:rStyle w:val="Hyperlink"/>
          </w:rPr>
          <w:t>register here</w:t>
        </w:r>
      </w:hyperlink>
      <w:r w:rsidRPr="00087492">
        <w:t xml:space="preserve">. Registrations close 28 July. </w:t>
      </w:r>
    </w:p>
    <w:p w:rsidR="00115335" w:rsidRDefault="00115335" w:rsidP="00115335">
      <w:pPr>
        <w:pStyle w:val="Heading2"/>
      </w:pPr>
      <w:bookmarkStart w:id="13" w:name="_Toc137564400"/>
      <w:r>
        <w:t>Conference sponsors and supporters</w:t>
      </w:r>
      <w:bookmarkEnd w:id="13"/>
    </w:p>
    <w:p w:rsidR="00E75349" w:rsidRDefault="00E75349" w:rsidP="00323D26">
      <w:r>
        <w:t xml:space="preserve">This year’s conference is generously supported by the following major sponsors: </w:t>
      </w:r>
    </w:p>
    <w:p w:rsidR="00E75349" w:rsidRDefault="00E75349" w:rsidP="00E75349">
      <w:pPr>
        <w:pStyle w:val="ListParagraph"/>
        <w:numPr>
          <w:ilvl w:val="0"/>
          <w:numId w:val="6"/>
        </w:numPr>
      </w:pPr>
      <w:r>
        <w:t>Guide Dogs Victoria Connected Together Grant</w:t>
      </w:r>
    </w:p>
    <w:p w:rsidR="00E75349" w:rsidRDefault="00E75349" w:rsidP="00E75349">
      <w:pPr>
        <w:pStyle w:val="ListParagraph"/>
        <w:numPr>
          <w:ilvl w:val="0"/>
          <w:numId w:val="6"/>
        </w:numPr>
      </w:pPr>
      <w:r>
        <w:t>Vision Australia</w:t>
      </w:r>
    </w:p>
    <w:p w:rsidR="00E75349" w:rsidRDefault="00E75349" w:rsidP="00E75349">
      <w:pPr>
        <w:pStyle w:val="ListParagraph"/>
        <w:numPr>
          <w:ilvl w:val="0"/>
          <w:numId w:val="6"/>
        </w:numPr>
      </w:pPr>
      <w:r>
        <w:t>Guide Dogs Queensland</w:t>
      </w:r>
    </w:p>
    <w:p w:rsidR="00E75349" w:rsidRDefault="00E75349" w:rsidP="00E75349">
      <w:r>
        <w:t xml:space="preserve">We’d also like to thank our secondary sponsors: </w:t>
      </w:r>
    </w:p>
    <w:p w:rsidR="00E75349" w:rsidRDefault="00000000" w:rsidP="00E75349">
      <w:pPr>
        <w:pStyle w:val="ListParagraph"/>
        <w:numPr>
          <w:ilvl w:val="0"/>
          <w:numId w:val="7"/>
        </w:numPr>
      </w:pPr>
      <w:hyperlink r:id="rId8" w:history="1">
        <w:r w:rsidR="00E75349" w:rsidRPr="00E75349">
          <w:rPr>
            <w:rStyle w:val="Hyperlink"/>
          </w:rPr>
          <w:t>Forward Thinking Dog Training</w:t>
        </w:r>
      </w:hyperlink>
    </w:p>
    <w:p w:rsidR="00E75349" w:rsidRPr="00E75349" w:rsidRDefault="00000000" w:rsidP="00E75349">
      <w:pPr>
        <w:pStyle w:val="ListParagraph"/>
        <w:numPr>
          <w:ilvl w:val="0"/>
          <w:numId w:val="7"/>
        </w:numPr>
      </w:pPr>
      <w:hyperlink r:id="rId9" w:history="1">
        <w:r w:rsidR="00E75349" w:rsidRPr="00E75349">
          <w:rPr>
            <w:rStyle w:val="Hyperlink"/>
          </w:rPr>
          <w:t>Bunnings</w:t>
        </w:r>
      </w:hyperlink>
    </w:p>
    <w:p w:rsidR="00E75349" w:rsidRPr="00E75349" w:rsidRDefault="00000000" w:rsidP="00E75349">
      <w:pPr>
        <w:pStyle w:val="ListParagraph"/>
        <w:numPr>
          <w:ilvl w:val="0"/>
          <w:numId w:val="7"/>
        </w:numPr>
      </w:pPr>
      <w:hyperlink r:id="rId10" w:history="1">
        <w:r w:rsidR="00E75349" w:rsidRPr="00E75349">
          <w:rPr>
            <w:rStyle w:val="Hyperlink"/>
          </w:rPr>
          <w:t>Dermal Therapy</w:t>
        </w:r>
      </w:hyperlink>
    </w:p>
    <w:p w:rsidR="00E75349" w:rsidRPr="00E75349" w:rsidRDefault="00000000" w:rsidP="00E75349">
      <w:pPr>
        <w:pStyle w:val="ListParagraph"/>
        <w:numPr>
          <w:ilvl w:val="0"/>
          <w:numId w:val="7"/>
        </w:numPr>
      </w:pPr>
      <w:hyperlink r:id="rId11" w:history="1">
        <w:r w:rsidR="00E75349" w:rsidRPr="00E75349">
          <w:rPr>
            <w:rStyle w:val="Hyperlink"/>
          </w:rPr>
          <w:t>Kong</w:t>
        </w:r>
      </w:hyperlink>
    </w:p>
    <w:p w:rsidR="00E75349" w:rsidRPr="00E75349" w:rsidRDefault="00000000" w:rsidP="00E75349">
      <w:pPr>
        <w:pStyle w:val="ListParagraph"/>
        <w:numPr>
          <w:ilvl w:val="0"/>
          <w:numId w:val="7"/>
        </w:numPr>
      </w:pPr>
      <w:hyperlink r:id="rId12" w:history="1">
        <w:proofErr w:type="spellStart"/>
        <w:r w:rsidR="00E75349" w:rsidRPr="00E75349">
          <w:rPr>
            <w:rStyle w:val="Hyperlink"/>
          </w:rPr>
          <w:t>Maskco</w:t>
        </w:r>
        <w:proofErr w:type="spellEnd"/>
      </w:hyperlink>
    </w:p>
    <w:p w:rsidR="00E75349" w:rsidRPr="00E75349" w:rsidRDefault="00000000" w:rsidP="00E75349">
      <w:pPr>
        <w:pStyle w:val="ListParagraph"/>
        <w:numPr>
          <w:ilvl w:val="0"/>
          <w:numId w:val="7"/>
        </w:numPr>
      </w:pPr>
      <w:hyperlink r:id="rId13" w:history="1">
        <w:r w:rsidR="00E75349" w:rsidRPr="00E75349">
          <w:rPr>
            <w:rStyle w:val="Hyperlink"/>
          </w:rPr>
          <w:t>No Pong</w:t>
        </w:r>
      </w:hyperlink>
    </w:p>
    <w:p w:rsidR="00E75349" w:rsidRPr="00E75349" w:rsidRDefault="00000000" w:rsidP="00E75349">
      <w:pPr>
        <w:pStyle w:val="ListParagraph"/>
        <w:numPr>
          <w:ilvl w:val="0"/>
          <w:numId w:val="7"/>
        </w:numPr>
      </w:pPr>
      <w:hyperlink r:id="rId14" w:history="1">
        <w:r w:rsidR="00E75349" w:rsidRPr="00E75349">
          <w:rPr>
            <w:rStyle w:val="Hyperlink"/>
          </w:rPr>
          <w:t>Taste of the Wild</w:t>
        </w:r>
      </w:hyperlink>
    </w:p>
    <w:p w:rsidR="00E75349" w:rsidRPr="00E75349" w:rsidRDefault="00000000" w:rsidP="00E75349">
      <w:pPr>
        <w:pStyle w:val="ListParagraph"/>
        <w:numPr>
          <w:ilvl w:val="0"/>
          <w:numId w:val="7"/>
        </w:numPr>
      </w:pPr>
      <w:hyperlink r:id="rId15" w:history="1">
        <w:r w:rsidR="00E75349" w:rsidRPr="00E75349">
          <w:rPr>
            <w:rStyle w:val="Hyperlink"/>
          </w:rPr>
          <w:t>TGI Friday</w:t>
        </w:r>
      </w:hyperlink>
    </w:p>
    <w:p w:rsidR="00E75349" w:rsidRDefault="00000000" w:rsidP="00E75349">
      <w:pPr>
        <w:pStyle w:val="ListParagraph"/>
        <w:numPr>
          <w:ilvl w:val="0"/>
          <w:numId w:val="7"/>
        </w:numPr>
      </w:pPr>
      <w:hyperlink r:id="rId16" w:history="1">
        <w:r w:rsidR="00E75349" w:rsidRPr="00E75349">
          <w:rPr>
            <w:rStyle w:val="Hyperlink"/>
          </w:rPr>
          <w:t>White Glo</w:t>
        </w:r>
      </w:hyperlink>
    </w:p>
    <w:p w:rsidR="0012700C" w:rsidRDefault="00115335" w:rsidP="00115335">
      <w:pPr>
        <w:pStyle w:val="Heading2"/>
      </w:pPr>
      <w:bookmarkStart w:id="14" w:name="_Toc137564401"/>
      <w:r>
        <w:t>A s</w:t>
      </w:r>
      <w:r w:rsidR="0012700C">
        <w:t>ummary of some of the things we have planned</w:t>
      </w:r>
      <w:bookmarkEnd w:id="14"/>
    </w:p>
    <w:p w:rsidR="0012700C" w:rsidRDefault="0012700C" w:rsidP="00087492">
      <w:pPr>
        <w:pStyle w:val="DotPoints"/>
        <w:numPr>
          <w:ilvl w:val="0"/>
          <w:numId w:val="4"/>
        </w:numPr>
      </w:pPr>
      <w:r>
        <w:t xml:space="preserve">We have some lovely </w:t>
      </w:r>
      <w:r w:rsidR="00087492">
        <w:t>Orientation and Mobility Specialists (</w:t>
      </w:r>
      <w:r>
        <w:t>O&amp;Ms</w:t>
      </w:r>
      <w:r w:rsidR="00087492">
        <w:t>)</w:t>
      </w:r>
      <w:r>
        <w:t xml:space="preserve"> available on Friday afternoon to assist those who indicated in their registration form that they’d like some help navigating the venue</w:t>
      </w:r>
    </w:p>
    <w:p w:rsidR="0012700C" w:rsidRDefault="0012700C" w:rsidP="00087492">
      <w:pPr>
        <w:pStyle w:val="DotPoints"/>
        <w:numPr>
          <w:ilvl w:val="0"/>
          <w:numId w:val="4"/>
        </w:numPr>
      </w:pPr>
      <w:r>
        <w:t xml:space="preserve">When you register on Friday afternoon or Saturday morning, you’ll receive a lovely goodie bag full of great stuff for you and your </w:t>
      </w:r>
      <w:r w:rsidR="002C2114">
        <w:t>Dog Guide</w:t>
      </w:r>
      <w:r>
        <w:t>.</w:t>
      </w:r>
    </w:p>
    <w:p w:rsidR="0012700C" w:rsidRDefault="0012700C" w:rsidP="00087492">
      <w:pPr>
        <w:pStyle w:val="DotPoints"/>
        <w:numPr>
          <w:ilvl w:val="0"/>
          <w:numId w:val="4"/>
        </w:numPr>
      </w:pPr>
      <w:r>
        <w:t xml:space="preserve">A great bunch of vendors will be at our expo on Friday evening showing their wares – assistive technology, dog harnesses and more! </w:t>
      </w:r>
    </w:p>
    <w:p w:rsidR="0012700C" w:rsidRDefault="0012700C" w:rsidP="00087492">
      <w:pPr>
        <w:pStyle w:val="DotPoints"/>
        <w:numPr>
          <w:ilvl w:val="0"/>
          <w:numId w:val="4"/>
        </w:numPr>
      </w:pPr>
      <w:r>
        <w:t>At our ‘</w:t>
      </w:r>
      <w:proofErr w:type="spellStart"/>
      <w:r>
        <w:t>Dogtail</w:t>
      </w:r>
      <w:proofErr w:type="spellEnd"/>
      <w:r>
        <w:t xml:space="preserve">’ party on Friday you’ll be able to choose drinks from Braille and large print menus. There will be alcoholic and </w:t>
      </w:r>
      <w:proofErr w:type="spellStart"/>
      <w:r>
        <w:t>non alcoholic</w:t>
      </w:r>
      <w:proofErr w:type="spellEnd"/>
      <w:r>
        <w:t xml:space="preserve"> </w:t>
      </w:r>
      <w:proofErr w:type="spellStart"/>
      <w:r>
        <w:t>Dogtails</w:t>
      </w:r>
      <w:proofErr w:type="spellEnd"/>
      <w:r>
        <w:t xml:space="preserve"> with names like ‘Sex in the kennel’ and ‘Retriever smash’ and ‘</w:t>
      </w:r>
      <w:proofErr w:type="spellStart"/>
      <w:r>
        <w:t>Stonehenger</w:t>
      </w:r>
      <w:proofErr w:type="spellEnd"/>
      <w:r>
        <w:t xml:space="preserve">’. </w:t>
      </w:r>
      <w:r w:rsidR="007F20F9">
        <w:t xml:space="preserve">Do you know what a </w:t>
      </w:r>
      <w:proofErr w:type="spellStart"/>
      <w:r w:rsidR="007F20F9">
        <w:t>Stonehenger</w:t>
      </w:r>
      <w:proofErr w:type="spellEnd"/>
      <w:r w:rsidR="007F20F9">
        <w:t xml:space="preserve"> is? </w:t>
      </w:r>
    </w:p>
    <w:p w:rsidR="00BC6C8B" w:rsidRDefault="00BC6C8B" w:rsidP="00087492">
      <w:pPr>
        <w:pStyle w:val="DotPoints"/>
        <w:numPr>
          <w:ilvl w:val="0"/>
          <w:numId w:val="4"/>
        </w:numPr>
      </w:pPr>
      <w:r>
        <w:lastRenderedPageBreak/>
        <w:t xml:space="preserve">Are you a regular </w:t>
      </w:r>
      <w:proofErr w:type="spellStart"/>
      <w:r>
        <w:t>parkrunner</w:t>
      </w:r>
      <w:proofErr w:type="spellEnd"/>
      <w:r>
        <w:t xml:space="preserve">? No need to </w:t>
      </w:r>
      <w:r w:rsidR="00283F2E">
        <w:t xml:space="preserve">miss out while you are at the Conference. There is a parkrun at Southbank on Saturday 5 June at, not far from the Conference venue. It starts at 7 am and we’ll connect you with some volunteers Achilles Brisbane if you email us at </w:t>
      </w:r>
      <w:hyperlink r:id="rId17" w:history="1">
        <w:r w:rsidR="00283F2E" w:rsidRPr="004D5177">
          <w:rPr>
            <w:rStyle w:val="Hyperlink"/>
          </w:rPr>
          <w:t>dgha@dgha.org.au</w:t>
        </w:r>
      </w:hyperlink>
      <w:r w:rsidR="00283F2E">
        <w:t xml:space="preserve">. </w:t>
      </w:r>
    </w:p>
    <w:p w:rsidR="00916AA7" w:rsidRDefault="00916AA7" w:rsidP="00087492">
      <w:pPr>
        <w:pStyle w:val="DotPoints"/>
        <w:numPr>
          <w:ilvl w:val="0"/>
          <w:numId w:val="4"/>
        </w:numPr>
      </w:pPr>
      <w:r>
        <w:t xml:space="preserve">Breakfast with friends, no one needs to eat alone. We’ll have a couple of meeting times in the morning for people to gather and make their way to a breakfast venue together. </w:t>
      </w:r>
    </w:p>
    <w:p w:rsidR="00312C65" w:rsidRDefault="00312C65" w:rsidP="00087492">
      <w:pPr>
        <w:pStyle w:val="DotPoints"/>
        <w:numPr>
          <w:ilvl w:val="0"/>
          <w:numId w:val="4"/>
        </w:numPr>
      </w:pPr>
      <w:r>
        <w:t xml:space="preserve">Morning </w:t>
      </w:r>
      <w:proofErr w:type="gramStart"/>
      <w:r>
        <w:t>wake</w:t>
      </w:r>
      <w:proofErr w:type="gramEnd"/>
      <w:r>
        <w:t xml:space="preserve"> up walks around the park across the road from the venue</w:t>
      </w:r>
      <w:r w:rsidR="007F20F9">
        <w:t xml:space="preserve"> after breakfast</w:t>
      </w:r>
      <w:r w:rsidR="00622A8E">
        <w:t xml:space="preserve"> and before we get into the conference program</w:t>
      </w:r>
      <w:r>
        <w:t>.</w:t>
      </w:r>
    </w:p>
    <w:p w:rsidR="0012700C" w:rsidRDefault="00916AA7" w:rsidP="00087492">
      <w:pPr>
        <w:pStyle w:val="DotPoints"/>
        <w:numPr>
          <w:ilvl w:val="0"/>
          <w:numId w:val="4"/>
        </w:numPr>
      </w:pPr>
      <w:r>
        <w:t xml:space="preserve">A professional photographer to capture candid moments from late Saturday morning at the conference and our group photo opportunity on Saturday afternoon. </w:t>
      </w:r>
    </w:p>
    <w:p w:rsidR="00916AA7" w:rsidRDefault="00916AA7" w:rsidP="00087492">
      <w:pPr>
        <w:pStyle w:val="DotPoints"/>
        <w:numPr>
          <w:ilvl w:val="0"/>
          <w:numId w:val="4"/>
        </w:numPr>
      </w:pPr>
      <w:r>
        <w:t xml:space="preserve">Australia’s first inclusive raffle with Braille and large print raffle tickets at the conference dinner on Saturday night. </w:t>
      </w:r>
    </w:p>
    <w:p w:rsidR="00312C65" w:rsidRDefault="00312C65" w:rsidP="00087492">
      <w:pPr>
        <w:pStyle w:val="DotPoints"/>
        <w:numPr>
          <w:ilvl w:val="0"/>
          <w:numId w:val="4"/>
        </w:numPr>
      </w:pPr>
      <w:r>
        <w:t xml:space="preserve">Presentation of the Golden Harness Award to someone who has made a significant contribution to the </w:t>
      </w:r>
      <w:r w:rsidR="002C2114">
        <w:t>Dog Guide</w:t>
      </w:r>
      <w:r>
        <w:t xml:space="preserve"> community. </w:t>
      </w:r>
    </w:p>
    <w:p w:rsidR="00916AA7" w:rsidRDefault="00087492" w:rsidP="00115335">
      <w:pPr>
        <w:pStyle w:val="Heading2"/>
      </w:pPr>
      <w:bookmarkStart w:id="15" w:name="_Toc137564402"/>
      <w:r>
        <w:lastRenderedPageBreak/>
        <w:t>Conference program</w:t>
      </w:r>
      <w:bookmarkEnd w:id="15"/>
    </w:p>
    <w:p w:rsidR="00916AA7" w:rsidRDefault="00916AA7" w:rsidP="00087492">
      <w:pPr>
        <w:pStyle w:val="DotPoints"/>
        <w:numPr>
          <w:ilvl w:val="0"/>
          <w:numId w:val="4"/>
        </w:numPr>
      </w:pPr>
      <w:r>
        <w:t xml:space="preserve">Doug Ritchie from Guide Dogs NSW/ACT sharing research findings from a </w:t>
      </w:r>
      <w:proofErr w:type="gramStart"/>
      <w:r>
        <w:t>3 year</w:t>
      </w:r>
      <w:proofErr w:type="gramEnd"/>
      <w:r>
        <w:t xml:space="preserve"> study on the </w:t>
      </w:r>
      <w:proofErr w:type="spellStart"/>
      <w:r>
        <w:t>Ruffwear</w:t>
      </w:r>
      <w:proofErr w:type="spellEnd"/>
      <w:r>
        <w:t xml:space="preserve"> </w:t>
      </w:r>
      <w:proofErr w:type="spellStart"/>
      <w:r>
        <w:t>Unifly</w:t>
      </w:r>
      <w:proofErr w:type="spellEnd"/>
      <w:r>
        <w:t xml:space="preserve"> harness</w:t>
      </w:r>
    </w:p>
    <w:p w:rsidR="00916AA7" w:rsidRDefault="00916AA7" w:rsidP="00087492">
      <w:pPr>
        <w:pStyle w:val="DotPoints"/>
        <w:numPr>
          <w:ilvl w:val="0"/>
          <w:numId w:val="4"/>
        </w:numPr>
      </w:pPr>
      <w:r>
        <w:t xml:space="preserve">Bryce </w:t>
      </w:r>
      <w:proofErr w:type="spellStart"/>
      <w:r>
        <w:t>Tolliday</w:t>
      </w:r>
      <w:proofErr w:type="spellEnd"/>
      <w:r w:rsidR="00312C65">
        <w:t>, CEO and founder of Wayfinding Australia sharing an advocacy story with a positive outcome</w:t>
      </w:r>
    </w:p>
    <w:p w:rsidR="00312C65" w:rsidRDefault="00312C65" w:rsidP="00087492">
      <w:pPr>
        <w:pStyle w:val="DotPoints"/>
        <w:numPr>
          <w:ilvl w:val="0"/>
          <w:numId w:val="4"/>
        </w:numPr>
      </w:pPr>
      <w:r>
        <w:t xml:space="preserve">A panel discussion on technology for navigation with speakers from Vision Australia, </w:t>
      </w:r>
      <w:proofErr w:type="spellStart"/>
      <w:r>
        <w:t>Humanware</w:t>
      </w:r>
      <w:proofErr w:type="spellEnd"/>
      <w:r>
        <w:t xml:space="preserve"> and </w:t>
      </w:r>
      <w:proofErr w:type="spellStart"/>
      <w:r>
        <w:t>BindiMaps</w:t>
      </w:r>
      <w:proofErr w:type="spellEnd"/>
      <w:r>
        <w:t xml:space="preserve">. </w:t>
      </w:r>
    </w:p>
    <w:p w:rsidR="00622A8E" w:rsidRDefault="00115335" w:rsidP="00087492">
      <w:pPr>
        <w:pStyle w:val="DotPoints"/>
        <w:numPr>
          <w:ilvl w:val="0"/>
          <w:numId w:val="4"/>
        </w:numPr>
      </w:pPr>
      <w:bookmarkStart w:id="16" w:name="_Toc136932108"/>
      <w:r>
        <w:t xml:space="preserve">The </w:t>
      </w:r>
      <w:r w:rsidR="002F19BE" w:rsidRPr="002F19BE">
        <w:t>Public Interest Advocacy Centre</w:t>
      </w:r>
      <w:r w:rsidR="002F19BE">
        <w:t>:</w:t>
      </w:r>
      <w:r w:rsidR="002F19BE" w:rsidRPr="002F19BE">
        <w:t xml:space="preserve"> complaints and discrimination claims; durable solutions for taxi and rideshare companies to adopt. Hosted by Katie Butler</w:t>
      </w:r>
      <w:bookmarkEnd w:id="16"/>
    </w:p>
    <w:p w:rsidR="00312C65" w:rsidRDefault="00312C65" w:rsidP="00087492">
      <w:pPr>
        <w:pStyle w:val="DotPoints"/>
        <w:numPr>
          <w:ilvl w:val="0"/>
          <w:numId w:val="4"/>
        </w:numPr>
      </w:pPr>
      <w:r>
        <w:t xml:space="preserve">Keynote speaker, Dr Amanda Muller: Shifting the burden of </w:t>
      </w:r>
      <w:r w:rsidR="002C2114">
        <w:t>Dog Guide</w:t>
      </w:r>
      <w:r>
        <w:t xml:space="preserve"> refusal from victim to perpetrator and the </w:t>
      </w:r>
      <w:proofErr w:type="spellStart"/>
      <w:r>
        <w:t>PawsRight</w:t>
      </w:r>
      <w:proofErr w:type="spellEnd"/>
      <w:r>
        <w:t xml:space="preserve"> App.</w:t>
      </w:r>
    </w:p>
    <w:p w:rsidR="00312C65" w:rsidRPr="00312C65" w:rsidRDefault="00312C65" w:rsidP="00087492">
      <w:pPr>
        <w:pStyle w:val="DotPoints"/>
        <w:numPr>
          <w:ilvl w:val="0"/>
          <w:numId w:val="4"/>
        </w:numPr>
      </w:pPr>
      <w:bookmarkStart w:id="17" w:name="_Toc136932127"/>
      <w:r w:rsidRPr="00312C65">
        <w:t xml:space="preserve">Nina Smith, founder of </w:t>
      </w:r>
      <w:proofErr w:type="spellStart"/>
      <w:r w:rsidRPr="00312C65">
        <w:t>TravelPaws</w:t>
      </w:r>
      <w:proofErr w:type="spellEnd"/>
      <w:r w:rsidRPr="00312C65">
        <w:t xml:space="preserve"> and AACTRS, accessibility advocate for the low vision and blindness community</w:t>
      </w:r>
      <w:bookmarkEnd w:id="17"/>
      <w:r>
        <w:t>:</w:t>
      </w:r>
      <w:r w:rsidRPr="00312C65">
        <w:t xml:space="preserve"> Stop Taxi and Rideshare Refusals. </w:t>
      </w:r>
    </w:p>
    <w:p w:rsidR="00312C65" w:rsidRPr="00312C65" w:rsidRDefault="00312C65" w:rsidP="00087492">
      <w:pPr>
        <w:pStyle w:val="DotPoints"/>
        <w:numPr>
          <w:ilvl w:val="0"/>
          <w:numId w:val="4"/>
        </w:numPr>
      </w:pPr>
      <w:bookmarkStart w:id="18" w:name="_Toc136932129"/>
      <w:r w:rsidRPr="00312C65">
        <w:t>Dr Nicola Cotton, Veterinary and Reproduction Manager</w:t>
      </w:r>
      <w:r>
        <w:t xml:space="preserve"> </w:t>
      </w:r>
      <w:r w:rsidRPr="00312C65">
        <w:t>Vision Australia</w:t>
      </w:r>
      <w:r>
        <w:t>:</w:t>
      </w:r>
      <w:r w:rsidRPr="00312C65">
        <w:t xml:space="preserve"> SEDA breeding program</w:t>
      </w:r>
      <w:bookmarkEnd w:id="18"/>
      <w:r>
        <w:t xml:space="preserve"> and</w:t>
      </w:r>
      <w:r w:rsidRPr="005E33F7">
        <w:t xml:space="preserve"> how SEDA assesses and selects </w:t>
      </w:r>
      <w:r w:rsidRPr="005E33F7">
        <w:lastRenderedPageBreak/>
        <w:t>dogs for breeding in order to produce a continually improving quality of dog for clients</w:t>
      </w:r>
    </w:p>
    <w:p w:rsidR="00312C65" w:rsidRDefault="00312C65" w:rsidP="00087492">
      <w:pPr>
        <w:pStyle w:val="DotPoints"/>
        <w:numPr>
          <w:ilvl w:val="0"/>
          <w:numId w:val="4"/>
        </w:numPr>
      </w:pPr>
      <w:r>
        <w:t>Anna Gigliotti-</w:t>
      </w:r>
      <w:proofErr w:type="spellStart"/>
      <w:r>
        <w:t>Skret</w:t>
      </w:r>
      <w:proofErr w:type="spellEnd"/>
      <w:r>
        <w:t xml:space="preserve">, GDMI and professional dog trainer: Baby steps and setting dogs up for success. </w:t>
      </w:r>
      <w:r w:rsidR="00C2565D">
        <w:t>Gain a deeper understanding of your individual dog and discover how your dog can communicate whether they would like to interact or if they prefer not to.</w:t>
      </w:r>
    </w:p>
    <w:p w:rsidR="00C2565D" w:rsidRDefault="00C2565D" w:rsidP="00087492">
      <w:pPr>
        <w:pStyle w:val="DotPoints"/>
        <w:numPr>
          <w:ilvl w:val="0"/>
          <w:numId w:val="4"/>
        </w:numPr>
      </w:pPr>
      <w:r w:rsidRPr="00C2565D">
        <w:t xml:space="preserve">James </w:t>
      </w:r>
      <w:proofErr w:type="spellStart"/>
      <w:r w:rsidRPr="00C2565D">
        <w:t>McFarlaine</w:t>
      </w:r>
      <w:proofErr w:type="spellEnd"/>
      <w:r w:rsidRPr="00C2565D">
        <w:t>, Founder, Cocky Guides</w:t>
      </w:r>
      <w:r>
        <w:t xml:space="preserve">: Take the lead to improve hotel standards. A workshop to define hotel accessibility standards for </w:t>
      </w:r>
      <w:r w:rsidR="002C2114">
        <w:t>Dog Guide</w:t>
      </w:r>
      <w:r>
        <w:t xml:space="preserve"> users and the tourism industry. </w:t>
      </w:r>
    </w:p>
    <w:p w:rsidR="00C2565D" w:rsidRPr="00C2565D" w:rsidRDefault="00C2565D" w:rsidP="00087492">
      <w:pPr>
        <w:pStyle w:val="DotPoints"/>
        <w:numPr>
          <w:ilvl w:val="0"/>
          <w:numId w:val="4"/>
        </w:numPr>
      </w:pPr>
      <w:bookmarkStart w:id="19" w:name="_Toc136932139"/>
      <w:r w:rsidRPr="00C2565D">
        <w:t>Paul Adrian, Training Manager, National Programs, Vision Australia</w:t>
      </w:r>
      <w:r>
        <w:t>: T</w:t>
      </w:r>
      <w:r w:rsidRPr="00C2565D">
        <w:t>he International Guide Dog Federation, who are they and what do they do</w:t>
      </w:r>
      <w:bookmarkEnd w:id="19"/>
      <w:r>
        <w:t xml:space="preserve">. </w:t>
      </w:r>
    </w:p>
    <w:p w:rsidR="00C2565D" w:rsidRDefault="00C2565D" w:rsidP="00087492">
      <w:pPr>
        <w:pStyle w:val="DotPoints"/>
        <w:numPr>
          <w:ilvl w:val="0"/>
          <w:numId w:val="4"/>
        </w:numPr>
      </w:pPr>
      <w:r>
        <w:t xml:space="preserve">Open floor: a chance for conference attendees to share their stories, share their favourite dog products. </w:t>
      </w:r>
    </w:p>
    <w:p w:rsidR="00C2565D" w:rsidRDefault="00115335" w:rsidP="00115335">
      <w:pPr>
        <w:pStyle w:val="Heading2"/>
      </w:pPr>
      <w:bookmarkStart w:id="20" w:name="_Toc137564403"/>
      <w:r>
        <w:t>T</w:t>
      </w:r>
      <w:r w:rsidR="00C2565D">
        <w:t>wo dog focused workshops</w:t>
      </w:r>
      <w:bookmarkEnd w:id="20"/>
    </w:p>
    <w:p w:rsidR="00087492" w:rsidRDefault="00C2565D" w:rsidP="00087492">
      <w:pPr>
        <w:pStyle w:val="Heading3"/>
      </w:pPr>
      <w:r>
        <w:t xml:space="preserve">Vision Australia </w:t>
      </w:r>
    </w:p>
    <w:p w:rsidR="00C2565D" w:rsidRDefault="00087492" w:rsidP="00087492">
      <w:pPr>
        <w:pStyle w:val="DotPoints"/>
      </w:pPr>
      <w:r>
        <w:t xml:space="preserve">Vision Australia </w:t>
      </w:r>
      <w:r w:rsidR="00C2565D">
        <w:t>will run a workshop</w:t>
      </w:r>
      <w:r w:rsidR="00676B4C">
        <w:t xml:space="preserve"> focusing on training strategies and techniques</w:t>
      </w:r>
      <w:r w:rsidR="00C2565D">
        <w:t xml:space="preserve"> on Friday, more details to come!</w:t>
      </w:r>
    </w:p>
    <w:p w:rsidR="00087492" w:rsidRDefault="00087492" w:rsidP="00087492">
      <w:pPr>
        <w:pStyle w:val="Heading3"/>
      </w:pPr>
      <w:bookmarkStart w:id="21" w:name="Bookings"/>
      <w:bookmarkStart w:id="22" w:name="_Toc136932152"/>
      <w:r>
        <w:lastRenderedPageBreak/>
        <w:t>Forward Thinking Dog Training</w:t>
      </w:r>
    </w:p>
    <w:p w:rsidR="00C2565D" w:rsidRPr="00C2565D" w:rsidRDefault="00C2565D" w:rsidP="00087492">
      <w:pPr>
        <w:pStyle w:val="DotPoints"/>
      </w:pPr>
      <w:r>
        <w:t xml:space="preserve">Anna Gigliotti </w:t>
      </w:r>
      <w:proofErr w:type="spellStart"/>
      <w:r>
        <w:t>Skret</w:t>
      </w:r>
      <w:proofErr w:type="spellEnd"/>
      <w:r>
        <w:t xml:space="preserve"> from </w:t>
      </w:r>
      <w:r w:rsidRPr="00C2565D">
        <w:t xml:space="preserve">Forward Thinking Dog </w:t>
      </w:r>
      <w:bookmarkEnd w:id="21"/>
      <w:r w:rsidRPr="00C2565D">
        <w:t>Training workshop “How dogs say yes’.</w:t>
      </w:r>
      <w:bookmarkEnd w:id="22"/>
      <w:r w:rsidRPr="00C2565D">
        <w:t xml:space="preserve"> </w:t>
      </w:r>
      <w:r>
        <w:t xml:space="preserve">Please see Anna’s bio and a </w:t>
      </w:r>
      <w:hyperlink w:anchor="Anna" w:history="1">
        <w:r w:rsidRPr="00676B4C">
          <w:rPr>
            <w:rStyle w:val="Hyperlink"/>
          </w:rPr>
          <w:t>full description of the workshop</w:t>
        </w:r>
      </w:hyperlink>
      <w:r>
        <w:t xml:space="preserve"> at the end of this newsletter. </w:t>
      </w:r>
    </w:p>
    <w:p w:rsidR="00C2565D" w:rsidRPr="00C2565D" w:rsidRDefault="00C2565D" w:rsidP="00087492">
      <w:pPr>
        <w:pStyle w:val="DotPoints"/>
        <w:numPr>
          <w:ilvl w:val="0"/>
          <w:numId w:val="9"/>
        </w:numPr>
      </w:pPr>
      <w:r w:rsidRPr="00C2565D">
        <w:t>Location: Royal on the Park, room TBC</w:t>
      </w:r>
    </w:p>
    <w:p w:rsidR="00C2565D" w:rsidRPr="00C2565D" w:rsidRDefault="00C2565D" w:rsidP="00087492">
      <w:pPr>
        <w:pStyle w:val="DotPoints"/>
        <w:numPr>
          <w:ilvl w:val="0"/>
          <w:numId w:val="9"/>
        </w:numPr>
      </w:pPr>
      <w:r w:rsidRPr="00C2565D">
        <w:t xml:space="preserve">Time: 10 am – 12.20 pm (2 hours with 20 minutes break, </w:t>
      </w:r>
      <w:proofErr w:type="spellStart"/>
      <w:r w:rsidRPr="00C2565D">
        <w:t>eg.</w:t>
      </w:r>
      <w:proofErr w:type="spellEnd"/>
      <w:r w:rsidRPr="00C2565D">
        <w:t xml:space="preserve"> 50 mins, then break, then 50 mins). </w:t>
      </w:r>
    </w:p>
    <w:p w:rsidR="00C2565D" w:rsidRPr="00C2565D" w:rsidRDefault="00C2565D" w:rsidP="00087492">
      <w:pPr>
        <w:pStyle w:val="DotPoints"/>
        <w:numPr>
          <w:ilvl w:val="0"/>
          <w:numId w:val="9"/>
        </w:numPr>
      </w:pPr>
      <w:r w:rsidRPr="00C2565D">
        <w:t xml:space="preserve">Price: Working position (Max 4 participants) - $80, </w:t>
      </w:r>
      <w:r w:rsidR="00087492">
        <w:t>observing</w:t>
      </w:r>
      <w:r w:rsidRPr="00C2565D">
        <w:t xml:space="preserve"> - $40</w:t>
      </w:r>
    </w:p>
    <w:p w:rsidR="00C2565D" w:rsidRPr="00C2565D" w:rsidRDefault="00C2565D" w:rsidP="00087492">
      <w:pPr>
        <w:pStyle w:val="DotPoints"/>
        <w:numPr>
          <w:ilvl w:val="0"/>
          <w:numId w:val="9"/>
        </w:numPr>
      </w:pPr>
      <w:r w:rsidRPr="00C2565D">
        <w:t>Cancellations:</w:t>
      </w:r>
      <w:r w:rsidRPr="00C2565D">
        <w:rPr>
          <w:b/>
          <w:bCs/>
        </w:rPr>
        <w:t> </w:t>
      </w:r>
      <w:r w:rsidRPr="00C2565D">
        <w:t>Free cancellation if cancelled on or before 31st July, 2023. </w:t>
      </w:r>
    </w:p>
    <w:p w:rsidR="00C2565D" w:rsidRDefault="00C2565D" w:rsidP="00087492">
      <w:pPr>
        <w:pStyle w:val="DotPoints"/>
        <w:numPr>
          <w:ilvl w:val="0"/>
          <w:numId w:val="9"/>
        </w:numPr>
      </w:pPr>
      <w:r w:rsidRPr="00C2565D">
        <w:t>Full cost will apply if cancelled after 31st July, 2023. </w:t>
      </w:r>
    </w:p>
    <w:p w:rsidR="00C2565D" w:rsidRPr="00C2565D" w:rsidRDefault="00C2565D" w:rsidP="00087492">
      <w:pPr>
        <w:pStyle w:val="DotPoints"/>
        <w:numPr>
          <w:ilvl w:val="0"/>
          <w:numId w:val="9"/>
        </w:numPr>
      </w:pPr>
      <w:r>
        <w:t>Audio description of what is happening in the class will be available</w:t>
      </w:r>
      <w:r w:rsidR="00087492">
        <w:t xml:space="preserve">. </w:t>
      </w:r>
    </w:p>
    <w:p w:rsidR="00C2565D" w:rsidRPr="00C2565D" w:rsidRDefault="00C2565D" w:rsidP="00087492">
      <w:pPr>
        <w:pStyle w:val="DotPoints"/>
      </w:pPr>
      <w:r w:rsidRPr="00C2565D">
        <w:t xml:space="preserve">To book, contact Anna by email: </w:t>
      </w:r>
      <w:hyperlink r:id="rId18" w:history="1">
        <w:r w:rsidRPr="00C2565D">
          <w:rPr>
            <w:rStyle w:val="Hyperlink"/>
          </w:rPr>
          <w:t>anna.gig22@gmail.com</w:t>
        </w:r>
      </w:hyperlink>
    </w:p>
    <w:p w:rsidR="00C2565D" w:rsidRPr="00C2565D" w:rsidRDefault="00000000" w:rsidP="00087492">
      <w:pPr>
        <w:pStyle w:val="DotPoints"/>
      </w:pPr>
      <w:hyperlink r:id="rId19" w:history="1">
        <w:r w:rsidR="00C2565D" w:rsidRPr="00C2565D">
          <w:rPr>
            <w:rStyle w:val="Hyperlink"/>
          </w:rPr>
          <w:t>www.forwardthinkingdogtraining.com.au</w:t>
        </w:r>
      </w:hyperlink>
    </w:p>
    <w:p w:rsidR="00C2565D" w:rsidRDefault="00000000" w:rsidP="00087492">
      <w:pPr>
        <w:pStyle w:val="DotPoints"/>
        <w:rPr>
          <w:rStyle w:val="Hyperlink"/>
        </w:rPr>
      </w:pPr>
      <w:hyperlink r:id="rId20" w:history="1">
        <w:r w:rsidR="00C2565D" w:rsidRPr="00C2565D">
          <w:rPr>
            <w:rStyle w:val="Hyperlink"/>
          </w:rPr>
          <w:t>www.forwardthinkingmobility.com.au</w:t>
        </w:r>
      </w:hyperlink>
    </w:p>
    <w:p w:rsidR="00087492" w:rsidRPr="00C2565D" w:rsidRDefault="00087492" w:rsidP="00087492">
      <w:pPr>
        <w:pStyle w:val="DotPoints"/>
      </w:pPr>
    </w:p>
    <w:p w:rsidR="0022372B" w:rsidRDefault="00000000" w:rsidP="00AF5455">
      <w:pPr>
        <w:pStyle w:val="Heading1"/>
      </w:pPr>
      <w:bookmarkStart w:id="23" w:name="_Toc137327562"/>
      <w:bookmarkStart w:id="24" w:name="_Toc137564404"/>
      <w:bookmarkStart w:id="25" w:name="Join"/>
      <w:r>
        <w:lastRenderedPageBreak/>
        <w:t>How to join DGHA</w:t>
      </w:r>
      <w:bookmarkEnd w:id="23"/>
      <w:bookmarkEnd w:id="24"/>
    </w:p>
    <w:bookmarkEnd w:id="25"/>
    <w:p w:rsidR="0022372B" w:rsidRDefault="00000000">
      <w:r>
        <w:t xml:space="preserve">There are two categories of </w:t>
      </w:r>
      <w:r w:rsidR="00781C75">
        <w:t>DGHA</w:t>
      </w:r>
      <w:r>
        <w:t xml:space="preserve"> memberships. </w:t>
      </w:r>
      <w:r w:rsidR="00087492">
        <w:t>Full m</w:t>
      </w:r>
      <w:r>
        <w:t>embership</w:t>
      </w:r>
      <w:r w:rsidR="00087492">
        <w:t xml:space="preserve"> is</w:t>
      </w:r>
      <w:r>
        <w:t xml:space="preserve"> $20.00</w:t>
      </w:r>
      <w:r w:rsidR="00087492">
        <w:t xml:space="preserve"> for</w:t>
      </w:r>
      <w:r>
        <w:t xml:space="preserve"> </w:t>
      </w:r>
      <w:r w:rsidR="00087492">
        <w:t>a</w:t>
      </w:r>
      <w:r>
        <w:t xml:space="preserve">ny Australian who is blind or vision impaired and who is a </w:t>
      </w:r>
      <w:r w:rsidR="002C2114">
        <w:t>Dog Guide</w:t>
      </w:r>
      <w:r>
        <w:t xml:space="preserve"> </w:t>
      </w:r>
      <w:r w:rsidR="002C2114">
        <w:t>Handler</w:t>
      </w:r>
      <w:r w:rsidR="00087492">
        <w:t>.</w:t>
      </w:r>
      <w:r>
        <w:t xml:space="preserve"> Associate </w:t>
      </w:r>
      <w:r w:rsidR="00087492">
        <w:t>m</w:t>
      </w:r>
      <w:r>
        <w:t>embership</w:t>
      </w:r>
      <w:r w:rsidR="00087492">
        <w:t xml:space="preserve"> is</w:t>
      </w:r>
      <w:r>
        <w:t xml:space="preserve"> $10.00</w:t>
      </w:r>
      <w:r w:rsidR="00087492">
        <w:t xml:space="preserve"> and for a</w:t>
      </w:r>
      <w:r>
        <w:t xml:space="preserve">ny other person who is sighted, blind or vision impaired </w:t>
      </w:r>
      <w:r w:rsidR="00AC6D35">
        <w:t xml:space="preserve">and </w:t>
      </w:r>
      <w:r>
        <w:t>supports the objectives of DGHA.</w:t>
      </w:r>
    </w:p>
    <w:p w:rsidR="00781C75" w:rsidRDefault="00000000">
      <w:r>
        <w:t>If you are not already a member of DGHA and wish to be, please visit our</w:t>
      </w:r>
      <w:r w:rsidR="00781C75">
        <w:t xml:space="preserve"> </w:t>
      </w:r>
      <w:hyperlink r:id="rId21" w:history="1">
        <w:r w:rsidR="00781C75" w:rsidRPr="00781C75">
          <w:rPr>
            <w:rStyle w:val="Hyperlink"/>
          </w:rPr>
          <w:t>w</w:t>
        </w:r>
        <w:r w:rsidRPr="00781C75">
          <w:rPr>
            <w:rStyle w:val="Hyperlink"/>
          </w:rPr>
          <w:t>ebsite</w:t>
        </w:r>
      </w:hyperlink>
      <w:r>
        <w:t xml:space="preserve"> and fill in the accessible membership form. We welcome full memberships for </w:t>
      </w:r>
      <w:r w:rsidR="002C2114">
        <w:t>Dog Guide</w:t>
      </w:r>
      <w:r>
        <w:t xml:space="preserve"> </w:t>
      </w:r>
      <w:r w:rsidR="002C2114">
        <w:t>Handler</w:t>
      </w:r>
      <w:r>
        <w:t xml:space="preserve">s and associate memberships from </w:t>
      </w:r>
      <w:r w:rsidR="002C2114">
        <w:t>Dog Guide</w:t>
      </w:r>
      <w:r>
        <w:t xml:space="preserve"> trainers, puppy raisers and friends and family of </w:t>
      </w:r>
      <w:r w:rsidR="002C2114">
        <w:t>Dog Guide</w:t>
      </w:r>
      <w:r>
        <w:t xml:space="preserve"> </w:t>
      </w:r>
      <w:r w:rsidR="002C2114">
        <w:t>Handler</w:t>
      </w:r>
      <w:r>
        <w:t xml:space="preserve">s.  </w:t>
      </w:r>
    </w:p>
    <w:p w:rsidR="00781C75" w:rsidRDefault="00000000" w:rsidP="00AF5455">
      <w:pPr>
        <w:pStyle w:val="Heading2"/>
      </w:pPr>
      <w:bookmarkStart w:id="26" w:name="_Toc137327563"/>
      <w:bookmarkStart w:id="27" w:name="_Toc137564405"/>
      <w:r>
        <w:t>Sign up for this newsletter.</w:t>
      </w:r>
      <w:bookmarkEnd w:id="26"/>
      <w:bookmarkEnd w:id="27"/>
    </w:p>
    <w:p w:rsidR="00781C75" w:rsidRDefault="00000000">
      <w:r>
        <w:t xml:space="preserve">If you know someone who may be interested in receiving this newsletter, for example, a new </w:t>
      </w:r>
      <w:r w:rsidR="002C2114">
        <w:t>Dog Guide</w:t>
      </w:r>
      <w:r>
        <w:t xml:space="preserve"> </w:t>
      </w:r>
      <w:r w:rsidR="002C2114">
        <w:t>Handler</w:t>
      </w:r>
      <w:r>
        <w:t xml:space="preserve">, a puppy raiser or your instructor, please send their email address to us (with their permission) </w:t>
      </w:r>
      <w:r w:rsidR="00AC6D35">
        <w:t>at</w:t>
      </w:r>
      <w:r w:rsidR="00781C75">
        <w:t xml:space="preserve"> </w:t>
      </w:r>
      <w:hyperlink r:id="rId22" w:history="1">
        <w:r w:rsidR="00781C75" w:rsidRPr="004D5177">
          <w:rPr>
            <w:rStyle w:val="Hyperlink"/>
          </w:rPr>
          <w:t>dgha@dgha.org.au</w:t>
        </w:r>
      </w:hyperlink>
      <w:r>
        <w:t>,</w:t>
      </w:r>
      <w:r w:rsidR="00781C75">
        <w:t xml:space="preserve"> </w:t>
      </w:r>
      <w:r>
        <w:t xml:space="preserve">and we’ll add them to our list.   </w:t>
      </w:r>
    </w:p>
    <w:p w:rsidR="00781C75" w:rsidRDefault="00000000" w:rsidP="00AF5455">
      <w:pPr>
        <w:pStyle w:val="Heading2"/>
      </w:pPr>
      <w:bookmarkStart w:id="28" w:name="_Toc137327564"/>
      <w:bookmarkStart w:id="29" w:name="_Toc137564406"/>
      <w:r>
        <w:t>Contribute to this newsletter.</w:t>
      </w:r>
      <w:bookmarkEnd w:id="28"/>
      <w:bookmarkEnd w:id="29"/>
    </w:p>
    <w:p w:rsidR="0022372B" w:rsidRDefault="00000000">
      <w:r>
        <w:t xml:space="preserve">We welcome your input into this newsletter. If you have a story, an idea, or a review of a doggy product you love, don't hesitate to contact Stephanie by </w:t>
      </w:r>
      <w:r>
        <w:lastRenderedPageBreak/>
        <w:t>emailing newsletter@dgha.org.au email address to discuss your contribution.  </w:t>
      </w:r>
    </w:p>
    <w:p w:rsidR="0022372B" w:rsidRPr="00AF5455" w:rsidRDefault="002C2114" w:rsidP="00AF5455">
      <w:pPr>
        <w:pStyle w:val="Heading2"/>
      </w:pPr>
      <w:bookmarkStart w:id="30" w:name="_Toc137327565"/>
      <w:bookmarkStart w:id="31" w:name="_Toc137564407"/>
      <w:r>
        <w:t>Dog Guide</w:t>
      </w:r>
      <w:r w:rsidRPr="00AF5455">
        <w:t xml:space="preserve"> </w:t>
      </w:r>
      <w:r>
        <w:t>Handler</w:t>
      </w:r>
      <w:r w:rsidRPr="00AF5455">
        <w:t>s Australia.</w:t>
      </w:r>
      <w:bookmarkEnd w:id="30"/>
      <w:bookmarkEnd w:id="31"/>
    </w:p>
    <w:p w:rsidR="0022372B" w:rsidRDefault="00000000">
      <w:r>
        <w:t xml:space="preserve">Email </w:t>
      </w:r>
      <w:hyperlink r:id="rId23" w:history="1">
        <w:r w:rsidR="00781C75" w:rsidRPr="004D5177">
          <w:rPr>
            <w:rStyle w:val="Hyperlink"/>
          </w:rPr>
          <w:t>dgha@dgha.org.au</w:t>
        </w:r>
      </w:hyperlink>
      <w:r w:rsidR="00781C75">
        <w:t xml:space="preserve"> </w:t>
      </w:r>
    </w:p>
    <w:p w:rsidR="0022372B" w:rsidRDefault="00000000">
      <w:r>
        <w:t xml:space="preserve">Website </w:t>
      </w:r>
      <w:hyperlink r:id="rId24" w:history="1">
        <w:r w:rsidR="00781C75" w:rsidRPr="004D5177">
          <w:rPr>
            <w:rStyle w:val="Hyperlink"/>
          </w:rPr>
          <w:t>www.dgha.org.au</w:t>
        </w:r>
      </w:hyperlink>
      <w:r w:rsidR="00781C75">
        <w:t xml:space="preserve"> </w:t>
      </w:r>
    </w:p>
    <w:p w:rsidR="0022372B" w:rsidRDefault="00000000">
      <w:r>
        <w:t xml:space="preserve">Twitter: @DGHAustralia via </w:t>
      </w:r>
      <w:hyperlink r:id="rId25" w:history="1">
        <w:r>
          <w:rPr>
            <w:color w:val="0000FF" w:themeColor="hyperlink"/>
            <w:u w:val="single"/>
          </w:rPr>
          <w:t>https://twitter.com/dghaustralia?lang=en</w:t>
        </w:r>
      </w:hyperlink>
    </w:p>
    <w:p w:rsidR="0022372B" w:rsidRDefault="00000000" w:rsidP="00AF5455">
      <w:pPr>
        <w:pStyle w:val="Heading1"/>
      </w:pPr>
      <w:bookmarkStart w:id="32" w:name="_Toc137327566"/>
      <w:bookmarkStart w:id="33" w:name="_Toc137564408"/>
      <w:r>
        <w:t>**Disclaimer</w:t>
      </w:r>
      <w:bookmarkEnd w:id="32"/>
      <w:bookmarkEnd w:id="33"/>
    </w:p>
    <w:p w:rsidR="0022372B" w:rsidRDefault="00000000">
      <w:r>
        <w:t>Views and opinions expressed in this newsletter are not necessarily those of the editor or DGHA. Any advice is general in nature and should be checked with relevant schools, your vet or other relevant authorities.</w:t>
      </w:r>
    </w:p>
    <w:p w:rsidR="00AF5455" w:rsidRDefault="00AF5455" w:rsidP="00AF5455">
      <w:pPr>
        <w:pStyle w:val="Heading1"/>
      </w:pPr>
      <w:bookmarkStart w:id="34" w:name="_Toc137327567"/>
      <w:bookmarkStart w:id="35" w:name="_Toc137564409"/>
      <w:r>
        <w:t>How dog’s say yes, Anna’s bio and workshop overview</w:t>
      </w:r>
      <w:bookmarkEnd w:id="34"/>
      <w:bookmarkEnd w:id="35"/>
    </w:p>
    <w:p w:rsidR="00676B4C" w:rsidRDefault="00676B4C" w:rsidP="002C2114">
      <w:bookmarkStart w:id="36" w:name="_Toc137327568"/>
      <w:r>
        <w:t xml:space="preserve">Anna Gigliotti </w:t>
      </w:r>
      <w:proofErr w:type="spellStart"/>
      <w:r>
        <w:t>Skret</w:t>
      </w:r>
      <w:bookmarkStart w:id="37" w:name="Anna"/>
      <w:bookmarkEnd w:id="36"/>
      <w:proofErr w:type="spellEnd"/>
    </w:p>
    <w:bookmarkEnd w:id="37"/>
    <w:p w:rsidR="00676B4C" w:rsidRDefault="00676B4C" w:rsidP="00676B4C">
      <w:r>
        <w:t xml:space="preserve">Anna is an internationally qualified </w:t>
      </w:r>
      <w:r w:rsidR="002C2114">
        <w:t>Dog Guide</w:t>
      </w:r>
      <w:r>
        <w:t xml:space="preserve"> Instructor and Certified Orientation and Mobility specialist with extensive experience in the field since 2002. Anna’s </w:t>
      </w:r>
      <w:r w:rsidR="002C2114">
        <w:t>Dog Guide</w:t>
      </w:r>
      <w:r>
        <w:t xml:space="preserve"> traineeship was completed at Vision Australia’s Seeing Eye Dogs in Melbourne and she has worked for Guide Dogs Victoria, Guide Dogs SA/NT and Light into Europe in Romania. Currently living and working independently in </w:t>
      </w:r>
      <w:r>
        <w:lastRenderedPageBreak/>
        <w:t>Adelaide she can provide remote consults and may travel interstate for work (with prior arrangement). Anna has completed studies into dog behaviour and also consults privately with people and their pet dogs.</w:t>
      </w:r>
    </w:p>
    <w:p w:rsidR="00676B4C" w:rsidRDefault="00676B4C" w:rsidP="00AC6D35">
      <w:bookmarkStart w:id="38" w:name="_Toc137327569"/>
      <w:r>
        <w:t>Workshop overview</w:t>
      </w:r>
      <w:bookmarkEnd w:id="38"/>
    </w:p>
    <w:p w:rsidR="00676B4C" w:rsidRPr="00676B4C" w:rsidRDefault="00676B4C" w:rsidP="00676B4C">
      <w:r w:rsidRPr="00676B4C">
        <w:t>For those wanting a deeper dive into dog body language, we will explore how to recognise when our dog is comfortable or not, as well as how to perform a patting consent test. Providing tips and training ideas to support the ongoing comfort and handling of your dogs, such as naming their body parts prior to handling, as well as how to teach a chin rest or paw shake for enhanced co-operation during grooming and handling procedures. </w:t>
      </w:r>
    </w:p>
    <w:p w:rsidR="00676B4C" w:rsidRPr="00676B4C" w:rsidRDefault="00676B4C" w:rsidP="00676B4C">
      <w:r w:rsidRPr="00676B4C">
        <w:t xml:space="preserve">There are four working positions where you and your dog can get an opportunity for some hands-on training and exploration that is overseen by Anna in real time. This will be verbally described to the audience during the session so that both the </w:t>
      </w:r>
      <w:r w:rsidR="002C2114">
        <w:t>Handler</w:t>
      </w:r>
      <w:r w:rsidRPr="00676B4C">
        <w:t xml:space="preserve"> and the larger group can learn from the experience of the participants and their individual dogs.  </w:t>
      </w:r>
    </w:p>
    <w:p w:rsidR="00676B4C" w:rsidRDefault="00676B4C" w:rsidP="00676B4C">
      <w:r w:rsidRPr="00676B4C">
        <w:t>There are fees associated with this workshop. Please review your funding sources to confirm if the workshop can be claimed according to your goals. </w:t>
      </w:r>
    </w:p>
    <w:p w:rsidR="00676B4C" w:rsidRPr="00676B4C" w:rsidRDefault="00000000" w:rsidP="00676B4C">
      <w:hyperlink w:anchor="Bookings" w:history="1">
        <w:r w:rsidR="00676B4C" w:rsidRPr="00676B4C">
          <w:rPr>
            <w:rStyle w:val="Hyperlink"/>
          </w:rPr>
          <w:t>Booking and contact details are here.</w:t>
        </w:r>
      </w:hyperlink>
      <w:r w:rsidR="00676B4C">
        <w:t xml:space="preserve"> </w:t>
      </w:r>
    </w:p>
    <w:p w:rsidR="00676B4C" w:rsidRPr="00A72A75" w:rsidRDefault="00676B4C" w:rsidP="00676B4C">
      <w:pPr>
        <w:rPr>
          <w:highlight w:val="green"/>
        </w:rPr>
      </w:pPr>
    </w:p>
    <w:p w:rsidR="00676B4C" w:rsidRDefault="00676B4C"/>
    <w:sectPr w:rsidR="00676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8C1"/>
    <w:multiLevelType w:val="hybridMultilevel"/>
    <w:tmpl w:val="14D20E30"/>
    <w:lvl w:ilvl="0" w:tplc="8E804876">
      <w:start w:val="1"/>
      <w:numFmt w:val="bullet"/>
      <w:lvlText w:val=""/>
      <w:lvlJc w:val="left"/>
      <w:pPr>
        <w:ind w:left="720" w:hanging="360"/>
      </w:pPr>
      <w:rPr>
        <w:rFonts w:ascii="Symbol" w:hAnsi="Symbol" w:hint="default"/>
      </w:rPr>
    </w:lvl>
    <w:lvl w:ilvl="1" w:tplc="44A01B32">
      <w:start w:val="1"/>
      <w:numFmt w:val="bullet"/>
      <w:lvlText w:val=""/>
      <w:lvlJc w:val="left"/>
      <w:pPr>
        <w:ind w:left="1440" w:hanging="360"/>
      </w:pPr>
      <w:rPr>
        <w:rFonts w:ascii="Symbol" w:hAnsi="Symbol" w:hint="default"/>
      </w:rPr>
    </w:lvl>
    <w:lvl w:ilvl="2" w:tplc="8DAC6780">
      <w:start w:val="1"/>
      <w:numFmt w:val="bullet"/>
      <w:lvlText w:val=""/>
      <w:lvlJc w:val="left"/>
      <w:pPr>
        <w:ind w:left="2160" w:hanging="360"/>
      </w:pPr>
      <w:rPr>
        <w:rFonts w:ascii="Symbol" w:hAnsi="Symbol" w:hint="default"/>
      </w:rPr>
    </w:lvl>
    <w:lvl w:ilvl="3" w:tplc="1992610E">
      <w:start w:val="1"/>
      <w:numFmt w:val="bullet"/>
      <w:lvlText w:val=""/>
      <w:lvlJc w:val="left"/>
      <w:pPr>
        <w:ind w:left="2880" w:hanging="360"/>
      </w:pPr>
      <w:rPr>
        <w:rFonts w:ascii="Symbol" w:hAnsi="Symbol" w:hint="default"/>
      </w:rPr>
    </w:lvl>
    <w:lvl w:ilvl="4" w:tplc="D4F8E566">
      <w:start w:val="1"/>
      <w:numFmt w:val="bullet"/>
      <w:lvlText w:val=""/>
      <w:lvlJc w:val="left"/>
      <w:pPr>
        <w:ind w:left="3600" w:hanging="360"/>
      </w:pPr>
      <w:rPr>
        <w:rFonts w:ascii="Symbol" w:hAnsi="Symbol" w:hint="default"/>
      </w:rPr>
    </w:lvl>
    <w:lvl w:ilvl="5" w:tplc="167E367E">
      <w:start w:val="1"/>
      <w:numFmt w:val="bullet"/>
      <w:lvlText w:val=""/>
      <w:lvlJc w:val="left"/>
      <w:pPr>
        <w:ind w:left="4320" w:hanging="360"/>
      </w:pPr>
      <w:rPr>
        <w:rFonts w:ascii="Symbol" w:hAnsi="Symbol" w:hint="default"/>
      </w:rPr>
    </w:lvl>
    <w:lvl w:ilvl="6" w:tplc="F4865BF2">
      <w:numFmt w:val="decimal"/>
      <w:lvlText w:val=""/>
      <w:lvlJc w:val="left"/>
    </w:lvl>
    <w:lvl w:ilvl="7" w:tplc="EAE01C44">
      <w:numFmt w:val="decimal"/>
      <w:lvlText w:val=""/>
      <w:lvlJc w:val="left"/>
    </w:lvl>
    <w:lvl w:ilvl="8" w:tplc="B406FC74">
      <w:numFmt w:val="decimal"/>
      <w:lvlText w:val=""/>
      <w:lvlJc w:val="left"/>
    </w:lvl>
  </w:abstractNum>
  <w:abstractNum w:abstractNumId="1" w15:restartNumberingAfterBreak="0">
    <w:nsid w:val="1BC63165"/>
    <w:multiLevelType w:val="hybridMultilevel"/>
    <w:tmpl w:val="53C8A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80A25"/>
    <w:multiLevelType w:val="hybridMultilevel"/>
    <w:tmpl w:val="D9CC292A"/>
    <w:lvl w:ilvl="0" w:tplc="1C205D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37272"/>
    <w:multiLevelType w:val="hybridMultilevel"/>
    <w:tmpl w:val="64D81972"/>
    <w:lvl w:ilvl="0" w:tplc="FC46B524">
      <w:start w:val="1"/>
      <w:numFmt w:val="bullet"/>
      <w:pStyle w:val="Do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764E3"/>
    <w:multiLevelType w:val="multilevel"/>
    <w:tmpl w:val="6D3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A6A62"/>
    <w:multiLevelType w:val="hybridMultilevel"/>
    <w:tmpl w:val="3578C7D8"/>
    <w:lvl w:ilvl="0" w:tplc="1C205DF6">
      <w:start w:val="1"/>
      <w:numFmt w:val="bullet"/>
      <w:lvlText w:val=""/>
      <w:lvlJc w:val="left"/>
      <w:pPr>
        <w:ind w:left="720" w:hanging="360"/>
      </w:pPr>
      <w:rPr>
        <w:rFonts w:ascii="Symbol" w:hAnsi="Symbol" w:hint="default"/>
      </w:rPr>
    </w:lvl>
    <w:lvl w:ilvl="1" w:tplc="44003EE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218C5"/>
    <w:multiLevelType w:val="hybridMultilevel"/>
    <w:tmpl w:val="C57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0D3F60"/>
    <w:multiLevelType w:val="hybridMultilevel"/>
    <w:tmpl w:val="297A97D2"/>
    <w:lvl w:ilvl="0" w:tplc="1C205D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960EA"/>
    <w:multiLevelType w:val="hybridMultilevel"/>
    <w:tmpl w:val="59FE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326187">
    <w:abstractNumId w:val="0"/>
  </w:num>
  <w:num w:numId="2" w16cid:durableId="251161097">
    <w:abstractNumId w:val="3"/>
  </w:num>
  <w:num w:numId="3" w16cid:durableId="535387079">
    <w:abstractNumId w:val="6"/>
  </w:num>
  <w:num w:numId="4" w16cid:durableId="1653825447">
    <w:abstractNumId w:val="5"/>
  </w:num>
  <w:num w:numId="5" w16cid:durableId="791167804">
    <w:abstractNumId w:val="1"/>
  </w:num>
  <w:num w:numId="6" w16cid:durableId="40789456">
    <w:abstractNumId w:val="2"/>
  </w:num>
  <w:num w:numId="7" w16cid:durableId="1081638563">
    <w:abstractNumId w:val="7"/>
  </w:num>
  <w:num w:numId="8" w16cid:durableId="88166378">
    <w:abstractNumId w:val="4"/>
  </w:num>
  <w:num w:numId="9" w16cid:durableId="921716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linkStyle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75730"/>
    <w:rsid w:val="00087492"/>
    <w:rsid w:val="00096AD2"/>
    <w:rsid w:val="00115335"/>
    <w:rsid w:val="0012700C"/>
    <w:rsid w:val="00140B1D"/>
    <w:rsid w:val="00194DAA"/>
    <w:rsid w:val="00222822"/>
    <w:rsid w:val="0022372B"/>
    <w:rsid w:val="00283F2E"/>
    <w:rsid w:val="002B3DAC"/>
    <w:rsid w:val="002C2114"/>
    <w:rsid w:val="002F19BE"/>
    <w:rsid w:val="002F3302"/>
    <w:rsid w:val="00312C65"/>
    <w:rsid w:val="00323D26"/>
    <w:rsid w:val="003A1568"/>
    <w:rsid w:val="003E5F4B"/>
    <w:rsid w:val="004829CD"/>
    <w:rsid w:val="004B0CED"/>
    <w:rsid w:val="004B6F75"/>
    <w:rsid w:val="005113B5"/>
    <w:rsid w:val="00522961"/>
    <w:rsid w:val="005E6ADE"/>
    <w:rsid w:val="00622A8E"/>
    <w:rsid w:val="006405A5"/>
    <w:rsid w:val="00657DCD"/>
    <w:rsid w:val="00676B4C"/>
    <w:rsid w:val="006E5FB8"/>
    <w:rsid w:val="00781C75"/>
    <w:rsid w:val="0078712A"/>
    <w:rsid w:val="007A7C53"/>
    <w:rsid w:val="007F20F9"/>
    <w:rsid w:val="008D3874"/>
    <w:rsid w:val="00916AA7"/>
    <w:rsid w:val="009975AB"/>
    <w:rsid w:val="00A02B42"/>
    <w:rsid w:val="00AB4877"/>
    <w:rsid w:val="00AC6D35"/>
    <w:rsid w:val="00AF5455"/>
    <w:rsid w:val="00BC6C8B"/>
    <w:rsid w:val="00C2565D"/>
    <w:rsid w:val="00E56874"/>
    <w:rsid w:val="00E75349"/>
    <w:rsid w:val="00E921FF"/>
    <w:rsid w:val="00F7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13E194BA-BB4C-914E-AA10-D1B33D9A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uiPriority="29" w:qFormat="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2A"/>
    <w:pPr>
      <w:spacing w:before="240" w:after="240"/>
    </w:pPr>
    <w:rPr>
      <w:rFonts w:eastAsiaTheme="minorHAnsi"/>
      <w:sz w:val="40"/>
      <w:szCs w:val="24"/>
      <w:lang w:val="en-AU" w:eastAsia="en-AU"/>
    </w:rPr>
  </w:style>
  <w:style w:type="paragraph" w:styleId="Heading1">
    <w:name w:val="heading 1"/>
    <w:basedOn w:val="Normal"/>
    <w:next w:val="Normal"/>
    <w:link w:val="Heading1Char"/>
    <w:autoRedefine/>
    <w:uiPriority w:val="9"/>
    <w:qFormat/>
    <w:rsid w:val="0078712A"/>
    <w:pPr>
      <w:keepNext/>
      <w:keepLines/>
      <w:outlineLvl w:val="0"/>
    </w:pPr>
    <w:rPr>
      <w:rFonts w:eastAsiaTheme="majorEastAsia" w:cstheme="majorBidi"/>
      <w:b/>
      <w:color w:val="4F81BD" w:themeColor="accent1"/>
      <w:sz w:val="52"/>
      <w:szCs w:val="32"/>
    </w:rPr>
  </w:style>
  <w:style w:type="paragraph" w:styleId="Heading2">
    <w:name w:val="heading 2"/>
    <w:basedOn w:val="Normal"/>
    <w:next w:val="Normal"/>
    <w:link w:val="Heading2Char"/>
    <w:autoRedefine/>
    <w:uiPriority w:val="9"/>
    <w:unhideWhenUsed/>
    <w:qFormat/>
    <w:rsid w:val="0078712A"/>
    <w:pPr>
      <w:keepNext/>
      <w:keepLines/>
      <w:outlineLvl w:val="1"/>
    </w:pPr>
    <w:rPr>
      <w:rFonts w:asciiTheme="majorHAnsi" w:eastAsiaTheme="majorEastAsia" w:hAnsiTheme="majorHAnsi" w:cstheme="majorBidi"/>
      <w:b/>
      <w:color w:val="4F81BD" w:themeColor="accent1"/>
      <w:sz w:val="44"/>
      <w:szCs w:val="26"/>
    </w:rPr>
  </w:style>
  <w:style w:type="paragraph" w:styleId="Heading3">
    <w:name w:val="heading 3"/>
    <w:basedOn w:val="Normal"/>
    <w:next w:val="Normal"/>
    <w:link w:val="Heading3Char"/>
    <w:autoRedefine/>
    <w:uiPriority w:val="9"/>
    <w:unhideWhenUsed/>
    <w:qFormat/>
    <w:rsid w:val="0078712A"/>
    <w:pPr>
      <w:keepNext/>
      <w:keepLines/>
      <w:spacing w:before="40"/>
      <w:outlineLvl w:val="2"/>
    </w:pPr>
    <w:rPr>
      <w:rFonts w:eastAsiaTheme="majorEastAsia" w:cstheme="majorBidi"/>
      <w:color w:val="4F81BD" w:themeColor="accent1"/>
    </w:rPr>
  </w:style>
  <w:style w:type="paragraph" w:styleId="Heading4">
    <w:name w:val="heading 4"/>
    <w:basedOn w:val="Normal"/>
    <w:next w:val="Normal"/>
    <w:link w:val="Heading4Char"/>
    <w:uiPriority w:val="9"/>
    <w:unhideWhenUsed/>
    <w:qFormat/>
    <w:rsid w:val="0078712A"/>
    <w:pPr>
      <w:keepNext/>
      <w:keepLines/>
      <w:spacing w:before="40"/>
      <w:outlineLvl w:val="3"/>
    </w:pPr>
    <w:rPr>
      <w:rFonts w:asciiTheme="majorHAnsi" w:eastAsiaTheme="majorEastAsia" w:hAnsiTheme="majorHAnsi" w:cstheme="majorBidi"/>
      <w:iCs/>
      <w:color w:val="9BBB59" w:themeColor="accent3"/>
      <w:sz w:val="44"/>
    </w:rPr>
  </w:style>
  <w:style w:type="paragraph" w:styleId="Heading5">
    <w:name w:val="heading 5"/>
    <w:basedOn w:val="Normal"/>
    <w:next w:val="Normal"/>
    <w:link w:val="Heading5Char"/>
    <w:uiPriority w:val="9"/>
    <w:unhideWhenUsed/>
    <w:qFormat/>
    <w:rsid w:val="006E5FB8"/>
    <w:pPr>
      <w:keepNext/>
      <w:keepLines/>
      <w:spacing w:before="300"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before="300"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rsid w:val="007871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12A"/>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sid w:val="0078712A"/>
    <w:rPr>
      <w:rFonts w:eastAsiaTheme="majorEastAsia" w:cstheme="majorBidi"/>
      <w:b/>
      <w:color w:val="4F81BD" w:themeColor="accent1"/>
      <w:sz w:val="52"/>
      <w:szCs w:val="32"/>
      <w:lang w:val="en-AU" w:eastAsia="en-AU"/>
    </w:rPr>
  </w:style>
  <w:style w:type="character" w:customStyle="1" w:styleId="Heading2Char">
    <w:name w:val="Heading 2 Char"/>
    <w:basedOn w:val="DefaultParagraphFont"/>
    <w:link w:val="Heading2"/>
    <w:uiPriority w:val="9"/>
    <w:rsid w:val="0078712A"/>
    <w:rPr>
      <w:rFonts w:asciiTheme="majorHAnsi" w:eastAsiaTheme="majorEastAsia" w:hAnsiTheme="majorHAnsi" w:cstheme="majorBidi"/>
      <w:b/>
      <w:color w:val="4F81BD" w:themeColor="accent1"/>
      <w:sz w:val="44"/>
      <w:szCs w:val="26"/>
      <w:lang w:val="en-AU" w:eastAsia="en-AU"/>
    </w:rPr>
  </w:style>
  <w:style w:type="character" w:customStyle="1" w:styleId="Heading3Char">
    <w:name w:val="Heading 3 Char"/>
    <w:basedOn w:val="DefaultParagraphFont"/>
    <w:link w:val="Heading3"/>
    <w:uiPriority w:val="9"/>
    <w:rsid w:val="0078712A"/>
    <w:rPr>
      <w:rFonts w:eastAsiaTheme="majorEastAsia" w:cstheme="majorBidi"/>
      <w:color w:val="4F81BD" w:themeColor="accent1"/>
      <w:sz w:val="40"/>
      <w:szCs w:val="24"/>
      <w:lang w:val="en-AU" w:eastAsia="en-AU"/>
    </w:rPr>
  </w:style>
  <w:style w:type="character" w:customStyle="1" w:styleId="Heading4Char">
    <w:name w:val="Heading 4 Char"/>
    <w:basedOn w:val="DefaultParagraphFont"/>
    <w:link w:val="Heading4"/>
    <w:uiPriority w:val="9"/>
    <w:rsid w:val="0078712A"/>
    <w:rPr>
      <w:rFonts w:asciiTheme="majorHAnsi" w:eastAsiaTheme="majorEastAsia" w:hAnsiTheme="majorHAnsi" w:cstheme="majorBidi"/>
      <w:iCs/>
      <w:color w:val="9BBB59" w:themeColor="accent3"/>
      <w:sz w:val="44"/>
      <w:szCs w:val="24"/>
      <w:lang w:val="en-AU" w:eastAsia="en-AU"/>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Title">
    <w:name w:val="Title"/>
    <w:basedOn w:val="Normal"/>
    <w:next w:val="Normal"/>
    <w:link w:val="TitleChar"/>
    <w:autoRedefine/>
    <w:uiPriority w:val="10"/>
    <w:qFormat/>
    <w:rsid w:val="0078712A"/>
    <w:pPr>
      <w:contextualSpacing/>
    </w:pPr>
    <w:rPr>
      <w:rFonts w:eastAsiaTheme="majorEastAsia" w:cstheme="majorBidi"/>
      <w:b/>
      <w:color w:val="1F497D" w:themeColor="text2"/>
      <w:spacing w:val="-10"/>
      <w:kern w:val="28"/>
      <w:sz w:val="56"/>
      <w:szCs w:val="56"/>
    </w:rPr>
  </w:style>
  <w:style w:type="character" w:customStyle="1" w:styleId="TitleChar">
    <w:name w:val="Title Char"/>
    <w:basedOn w:val="DefaultParagraphFont"/>
    <w:link w:val="Title"/>
    <w:uiPriority w:val="10"/>
    <w:rsid w:val="0078712A"/>
    <w:rPr>
      <w:rFonts w:eastAsiaTheme="majorEastAsia" w:cstheme="majorBidi"/>
      <w:b/>
      <w:color w:val="1F497D" w:themeColor="text2"/>
      <w:spacing w:val="-10"/>
      <w:kern w:val="28"/>
      <w:sz w:val="56"/>
      <w:szCs w:val="56"/>
      <w:lang w:val="en-AU" w:eastAsia="en-AU"/>
    </w:rPr>
  </w:style>
  <w:style w:type="paragraph" w:styleId="ListParagraph">
    <w:name w:val="List Paragraph"/>
    <w:basedOn w:val="Normal"/>
    <w:uiPriority w:val="34"/>
    <w:qFormat/>
    <w:rsid w:val="0078712A"/>
    <w:pPr>
      <w:ind w:left="720"/>
      <w:contextualSpacing/>
    </w:pPr>
  </w:style>
  <w:style w:type="paragraph" w:customStyle="1" w:styleId="DotPoints">
    <w:name w:val="Dot Points"/>
    <w:basedOn w:val="Normal"/>
    <w:autoRedefine/>
    <w:qFormat/>
    <w:rsid w:val="0078712A"/>
    <w:pPr>
      <w:numPr>
        <w:numId w:val="2"/>
      </w:numPr>
      <w:spacing w:after="0"/>
    </w:pPr>
  </w:style>
  <w:style w:type="character" w:styleId="Hyperlink">
    <w:name w:val="Hyperlink"/>
    <w:basedOn w:val="DefaultParagraphFont"/>
    <w:uiPriority w:val="99"/>
    <w:unhideWhenUsed/>
    <w:rsid w:val="0078712A"/>
    <w:rPr>
      <w:color w:val="0000FF" w:themeColor="hyperlink"/>
      <w:u w:val="single"/>
    </w:rPr>
  </w:style>
  <w:style w:type="character" w:styleId="UnresolvedMention">
    <w:name w:val="Unresolved Mention"/>
    <w:basedOn w:val="DefaultParagraphFont"/>
    <w:uiPriority w:val="99"/>
    <w:semiHidden/>
    <w:unhideWhenUsed/>
    <w:rsid w:val="0078712A"/>
    <w:rPr>
      <w:color w:val="605E5C"/>
      <w:shd w:val="clear" w:color="auto" w:fill="E1DFDD"/>
    </w:rPr>
  </w:style>
  <w:style w:type="paragraph" w:styleId="NoSpacing">
    <w:name w:val="No Spacing"/>
    <w:uiPriority w:val="1"/>
    <w:rsid w:val="0078712A"/>
    <w:pPr>
      <w:spacing w:before="120" w:after="120" w:line="276" w:lineRule="auto"/>
    </w:pPr>
    <w:rPr>
      <w:rFonts w:eastAsiaTheme="minorHAnsi"/>
      <w:sz w:val="40"/>
      <w:szCs w:val="24"/>
      <w:lang w:val="en-AU"/>
    </w:rPr>
  </w:style>
  <w:style w:type="paragraph" w:styleId="TOC1">
    <w:name w:val="toc 1"/>
    <w:basedOn w:val="Normal"/>
    <w:next w:val="Normal"/>
    <w:autoRedefine/>
    <w:uiPriority w:val="39"/>
    <w:unhideWhenUsed/>
    <w:rsid w:val="00AF5455"/>
    <w:pPr>
      <w:spacing w:after="120"/>
    </w:pPr>
    <w:rPr>
      <w:b/>
      <w:bCs/>
      <w:sz w:val="20"/>
      <w:szCs w:val="20"/>
    </w:rPr>
  </w:style>
  <w:style w:type="paragraph" w:styleId="TOC2">
    <w:name w:val="toc 2"/>
    <w:basedOn w:val="Normal"/>
    <w:next w:val="Normal"/>
    <w:autoRedefine/>
    <w:uiPriority w:val="39"/>
    <w:unhideWhenUsed/>
    <w:rsid w:val="00AF5455"/>
    <w:pPr>
      <w:spacing w:before="120" w:after="0"/>
      <w:ind w:left="400"/>
    </w:pPr>
    <w:rPr>
      <w:i/>
      <w:iCs/>
      <w:sz w:val="20"/>
      <w:szCs w:val="20"/>
    </w:rPr>
  </w:style>
  <w:style w:type="paragraph" w:styleId="TOC3">
    <w:name w:val="toc 3"/>
    <w:basedOn w:val="Normal"/>
    <w:next w:val="Normal"/>
    <w:autoRedefine/>
    <w:uiPriority w:val="39"/>
    <w:unhideWhenUsed/>
    <w:rsid w:val="00AF5455"/>
    <w:pPr>
      <w:spacing w:before="0" w:after="0"/>
      <w:ind w:left="800"/>
    </w:pPr>
    <w:rPr>
      <w:sz w:val="20"/>
      <w:szCs w:val="20"/>
    </w:rPr>
  </w:style>
  <w:style w:type="paragraph" w:styleId="TOC4">
    <w:name w:val="toc 4"/>
    <w:basedOn w:val="Normal"/>
    <w:next w:val="Normal"/>
    <w:autoRedefine/>
    <w:uiPriority w:val="99"/>
    <w:unhideWhenUsed/>
    <w:rsid w:val="00AF5455"/>
    <w:pPr>
      <w:spacing w:before="0" w:after="0"/>
      <w:ind w:left="1200"/>
    </w:pPr>
    <w:rPr>
      <w:sz w:val="20"/>
      <w:szCs w:val="20"/>
    </w:rPr>
  </w:style>
  <w:style w:type="paragraph" w:styleId="TOC5">
    <w:name w:val="toc 5"/>
    <w:basedOn w:val="Normal"/>
    <w:next w:val="Normal"/>
    <w:autoRedefine/>
    <w:uiPriority w:val="99"/>
    <w:unhideWhenUsed/>
    <w:rsid w:val="00AF5455"/>
    <w:pPr>
      <w:spacing w:before="0" w:after="0"/>
      <w:ind w:left="1600"/>
    </w:pPr>
    <w:rPr>
      <w:sz w:val="20"/>
      <w:szCs w:val="20"/>
    </w:rPr>
  </w:style>
  <w:style w:type="paragraph" w:styleId="TOC6">
    <w:name w:val="toc 6"/>
    <w:basedOn w:val="Normal"/>
    <w:next w:val="Normal"/>
    <w:autoRedefine/>
    <w:uiPriority w:val="99"/>
    <w:unhideWhenUsed/>
    <w:rsid w:val="00AF5455"/>
    <w:pPr>
      <w:spacing w:before="0" w:after="0"/>
      <w:ind w:left="2000"/>
    </w:pPr>
    <w:rPr>
      <w:sz w:val="20"/>
      <w:szCs w:val="20"/>
    </w:rPr>
  </w:style>
  <w:style w:type="paragraph" w:styleId="TOC7">
    <w:name w:val="toc 7"/>
    <w:basedOn w:val="Normal"/>
    <w:next w:val="Normal"/>
    <w:autoRedefine/>
    <w:uiPriority w:val="99"/>
    <w:unhideWhenUsed/>
    <w:rsid w:val="00AF5455"/>
    <w:pPr>
      <w:spacing w:before="0" w:after="0"/>
      <w:ind w:left="2400"/>
    </w:pPr>
    <w:rPr>
      <w:sz w:val="20"/>
      <w:szCs w:val="20"/>
    </w:rPr>
  </w:style>
  <w:style w:type="paragraph" w:styleId="TOC8">
    <w:name w:val="toc 8"/>
    <w:basedOn w:val="Normal"/>
    <w:next w:val="Normal"/>
    <w:autoRedefine/>
    <w:uiPriority w:val="99"/>
    <w:unhideWhenUsed/>
    <w:rsid w:val="00AF5455"/>
    <w:pPr>
      <w:spacing w:before="0" w:after="0"/>
      <w:ind w:left="2800"/>
    </w:pPr>
    <w:rPr>
      <w:sz w:val="20"/>
      <w:szCs w:val="20"/>
    </w:rPr>
  </w:style>
  <w:style w:type="paragraph" w:styleId="TOC9">
    <w:name w:val="toc 9"/>
    <w:basedOn w:val="Normal"/>
    <w:next w:val="Normal"/>
    <w:autoRedefine/>
    <w:uiPriority w:val="99"/>
    <w:unhideWhenUsed/>
    <w:rsid w:val="00AF5455"/>
    <w:pPr>
      <w:spacing w:before="0" w:after="0"/>
      <w:ind w:left="3200"/>
    </w:pPr>
    <w:rPr>
      <w:sz w:val="20"/>
      <w:szCs w:val="20"/>
    </w:rPr>
  </w:style>
  <w:style w:type="character" w:styleId="FollowedHyperlink">
    <w:name w:val="FollowedHyperlink"/>
    <w:basedOn w:val="DefaultParagraphFont"/>
    <w:uiPriority w:val="99"/>
    <w:semiHidden/>
    <w:unhideWhenUsed/>
    <w:rsid w:val="00AF5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181716">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wardthinkingdogtraining.com.au/" TargetMode="External"/><Relationship Id="rId13" Type="http://schemas.openxmlformats.org/officeDocument/2006/relationships/hyperlink" Target="https://www.nopong.com.au/" TargetMode="External"/><Relationship Id="rId18" Type="http://schemas.openxmlformats.org/officeDocument/2006/relationships/hyperlink" Target="mailto:anna.gig22@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gha.org.au/dgha/membership/" TargetMode="External"/><Relationship Id="rId7" Type="http://schemas.openxmlformats.org/officeDocument/2006/relationships/hyperlink" Target="http://dgha.org.au/conference-2023/" TargetMode="External"/><Relationship Id="rId12" Type="http://schemas.openxmlformats.org/officeDocument/2006/relationships/hyperlink" Target="https://maskco.com/" TargetMode="External"/><Relationship Id="rId17" Type="http://schemas.openxmlformats.org/officeDocument/2006/relationships/hyperlink" Target="mailto:dgha@dgha.org.au" TargetMode="External"/><Relationship Id="rId25" Type="http://schemas.openxmlformats.org/officeDocument/2006/relationships/hyperlink" Target="https://twitter.com/dghaustralia?lang=en" TargetMode="External"/><Relationship Id="rId2" Type="http://schemas.openxmlformats.org/officeDocument/2006/relationships/numbering" Target="numbering.xml"/><Relationship Id="rId16" Type="http://schemas.openxmlformats.org/officeDocument/2006/relationships/hyperlink" Target="https://whiteglo.com/" TargetMode="External"/><Relationship Id="rId20" Type="http://schemas.openxmlformats.org/officeDocument/2006/relationships/hyperlink" Target="http://www.forwardthinkingmobility.com.au" TargetMode="External"/><Relationship Id="rId1" Type="http://schemas.openxmlformats.org/officeDocument/2006/relationships/customXml" Target="../customXml/item1.xml"/><Relationship Id="rId6" Type="http://schemas.openxmlformats.org/officeDocument/2006/relationships/hyperlink" Target="https://dgha.org.au/dgha/" TargetMode="External"/><Relationship Id="rId11" Type="http://schemas.openxmlformats.org/officeDocument/2006/relationships/hyperlink" Target="https://kongs.com.au/" TargetMode="External"/><Relationship Id="rId24" Type="http://schemas.openxmlformats.org/officeDocument/2006/relationships/hyperlink" Target="http://www.dgha.org.au" TargetMode="External"/><Relationship Id="rId5" Type="http://schemas.openxmlformats.org/officeDocument/2006/relationships/webSettings" Target="webSettings.xml"/><Relationship Id="rId15" Type="http://schemas.openxmlformats.org/officeDocument/2006/relationships/hyperlink" Target="https://www.tgifridays.com.au/" TargetMode="External"/><Relationship Id="rId23" Type="http://schemas.openxmlformats.org/officeDocument/2006/relationships/hyperlink" Target="mailto:dgha@dgha.org.au" TargetMode="External"/><Relationship Id="rId10" Type="http://schemas.openxmlformats.org/officeDocument/2006/relationships/hyperlink" Target="https://dermaltherapy.com.au/" TargetMode="External"/><Relationship Id="rId19" Type="http://schemas.openxmlformats.org/officeDocument/2006/relationships/hyperlink" Target="http://www.forwardthinkingdogtraining.com.au" TargetMode="External"/><Relationship Id="rId4" Type="http://schemas.openxmlformats.org/officeDocument/2006/relationships/settings" Target="settings.xml"/><Relationship Id="rId9" Type="http://schemas.openxmlformats.org/officeDocument/2006/relationships/hyperlink" Target="https://bunnings.com.au/" TargetMode="External"/><Relationship Id="rId14" Type="http://schemas.openxmlformats.org/officeDocument/2006/relationships/hyperlink" Target="https://www.tasteofthewild.com.au/" TargetMode="External"/><Relationship Id="rId22" Type="http://schemas.openxmlformats.org/officeDocument/2006/relationships/hyperlink" Target="mailto:dgha@dgha.org.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tteferguson/Library/Group%20Containers/UBF8T346G9.Office/User%20Content.localized/Templates.localized/CatchUp%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96C6-324B-7149-9251-6CDA719C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CatchUp Article Template.dotx</Template>
  <TotalTime>0</TotalTime>
  <Pages>18</Pages>
  <Words>3069</Words>
  <Characters>15225</Characters>
  <Application>Microsoft Office Word</Application>
  <DocSecurity>0</DocSecurity>
  <Lines>422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Ferguson</dc:creator>
  <cp:keywords/>
  <dc:description/>
  <cp:lastModifiedBy>Annette Ferguson</cp:lastModifiedBy>
  <cp:revision>2</cp:revision>
  <dcterms:created xsi:type="dcterms:W3CDTF">2023-06-13T06:10:00Z</dcterms:created>
  <dcterms:modified xsi:type="dcterms:W3CDTF">2023-06-13T06:10:00Z</dcterms:modified>
</cp:coreProperties>
</file>